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6" w:rsidRDefault="008641D6" w:rsidP="008641D6">
      <w:pPr>
        <w:ind w:firstLine="0"/>
      </w:pPr>
    </w:p>
    <w:p w:rsidR="008641D6" w:rsidRDefault="008641D6" w:rsidP="008641D6">
      <w:pPr>
        <w:pStyle w:val="1"/>
        <w:tabs>
          <w:tab w:val="left" w:pos="708"/>
        </w:tabs>
        <w:ind w:right="-5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i/>
          <w:iCs/>
          <w:noProof/>
        </w:rPr>
        <w:drawing>
          <wp:inline distT="0" distB="0" distL="0" distR="0">
            <wp:extent cx="763270" cy="739775"/>
            <wp:effectExtent l="19050" t="0" r="0" b="0"/>
            <wp:docPr id="12" name="Рисунок 12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D6" w:rsidRPr="00AA139B" w:rsidRDefault="008641D6" w:rsidP="008641D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8641D6" w:rsidRPr="00AA139B" w:rsidRDefault="008641D6" w:rsidP="008641D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8641D6" w:rsidRPr="00AA139B" w:rsidRDefault="008641D6" w:rsidP="008641D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8641D6" w:rsidRPr="00AA139B" w:rsidRDefault="008641D6" w:rsidP="008641D6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8641D6" w:rsidRDefault="008641D6" w:rsidP="008641D6">
      <w:pPr>
        <w:pStyle w:val="a3"/>
        <w:tabs>
          <w:tab w:val="left" w:pos="708"/>
        </w:tabs>
        <w:ind w:right="-5"/>
      </w:pPr>
    </w:p>
    <w:p w:rsidR="008641D6" w:rsidRDefault="008641D6" w:rsidP="008641D6">
      <w:pPr>
        <w:pStyle w:val="a3"/>
        <w:tabs>
          <w:tab w:val="left" w:pos="708"/>
        </w:tabs>
        <w:ind w:right="-5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8641D6" w:rsidRDefault="008641D6" w:rsidP="008641D6">
      <w:pPr>
        <w:pStyle w:val="1"/>
        <w:tabs>
          <w:tab w:val="left" w:pos="708"/>
        </w:tabs>
        <w:ind w:left="-360" w:right="-5"/>
        <w:jc w:val="center"/>
        <w:rPr>
          <w:rFonts w:cs="Times New Roman"/>
          <w:sz w:val="22"/>
          <w:szCs w:val="22"/>
        </w:rPr>
      </w:pPr>
    </w:p>
    <w:p w:rsidR="008641D6" w:rsidRPr="006D7357" w:rsidRDefault="008641D6" w:rsidP="008641D6">
      <w:pPr>
        <w:ind w:firstLine="0"/>
        <w:rPr>
          <w:b/>
          <w:bCs/>
          <w:sz w:val="22"/>
          <w:szCs w:val="22"/>
        </w:rPr>
      </w:pPr>
      <w:r w:rsidRPr="006D7357">
        <w:rPr>
          <w:b/>
          <w:bCs/>
          <w:sz w:val="22"/>
          <w:szCs w:val="22"/>
        </w:rPr>
        <w:t>№ 121</w:t>
      </w:r>
    </w:p>
    <w:p w:rsidR="008641D6" w:rsidRPr="006D7357" w:rsidRDefault="008641D6" w:rsidP="008641D6">
      <w:pPr>
        <w:ind w:firstLine="0"/>
        <w:rPr>
          <w:b/>
          <w:bCs/>
          <w:sz w:val="22"/>
          <w:szCs w:val="22"/>
        </w:rPr>
      </w:pPr>
      <w:r w:rsidRPr="006D7357">
        <w:rPr>
          <w:b/>
          <w:bCs/>
          <w:sz w:val="22"/>
          <w:szCs w:val="22"/>
        </w:rPr>
        <w:t>от 20.04.2016 г.</w:t>
      </w:r>
    </w:p>
    <w:p w:rsidR="008641D6" w:rsidRPr="006D7357" w:rsidRDefault="008641D6" w:rsidP="008641D6">
      <w:pPr>
        <w:ind w:firstLine="0"/>
        <w:rPr>
          <w:b/>
          <w:bCs/>
          <w:sz w:val="22"/>
          <w:szCs w:val="22"/>
        </w:rPr>
      </w:pPr>
    </w:p>
    <w:p w:rsidR="008641D6" w:rsidRPr="006D7357" w:rsidRDefault="008641D6" w:rsidP="008641D6">
      <w:pPr>
        <w:ind w:firstLine="0"/>
        <w:rPr>
          <w:b/>
          <w:bCs/>
          <w:sz w:val="22"/>
          <w:szCs w:val="22"/>
        </w:rPr>
      </w:pPr>
      <w:r w:rsidRPr="006D7357">
        <w:rPr>
          <w:b/>
          <w:bCs/>
          <w:sz w:val="22"/>
          <w:szCs w:val="22"/>
        </w:rPr>
        <w:t>Об  утверждении норматива стоимости одного</w:t>
      </w:r>
    </w:p>
    <w:p w:rsidR="008641D6" w:rsidRPr="006D7357" w:rsidRDefault="008641D6" w:rsidP="008641D6">
      <w:pPr>
        <w:ind w:firstLine="0"/>
        <w:rPr>
          <w:b/>
          <w:bCs/>
          <w:sz w:val="22"/>
          <w:szCs w:val="22"/>
        </w:rPr>
      </w:pPr>
      <w:r w:rsidRPr="006D7357">
        <w:rPr>
          <w:b/>
          <w:bCs/>
          <w:sz w:val="22"/>
          <w:szCs w:val="22"/>
        </w:rPr>
        <w:t xml:space="preserve">квадратного   метра   общей    площади   жилья </w:t>
      </w:r>
    </w:p>
    <w:p w:rsidR="008641D6" w:rsidRPr="006D7357" w:rsidRDefault="008641D6" w:rsidP="008641D6">
      <w:pPr>
        <w:ind w:firstLine="0"/>
        <w:rPr>
          <w:b/>
          <w:bCs/>
          <w:sz w:val="22"/>
          <w:szCs w:val="22"/>
        </w:rPr>
      </w:pPr>
      <w:r w:rsidRPr="006D7357">
        <w:rPr>
          <w:b/>
          <w:bCs/>
          <w:sz w:val="22"/>
          <w:szCs w:val="22"/>
        </w:rPr>
        <w:t xml:space="preserve">на территории  МО   </w:t>
      </w:r>
      <w:proofErr w:type="spellStart"/>
      <w:r w:rsidRPr="006D7357">
        <w:rPr>
          <w:b/>
          <w:bCs/>
          <w:sz w:val="22"/>
          <w:szCs w:val="22"/>
        </w:rPr>
        <w:t>Ропшинское</w:t>
      </w:r>
      <w:proofErr w:type="spellEnd"/>
      <w:r w:rsidRPr="006D7357">
        <w:rPr>
          <w:b/>
          <w:bCs/>
          <w:sz w:val="22"/>
          <w:szCs w:val="22"/>
        </w:rPr>
        <w:t xml:space="preserve">    сельское </w:t>
      </w:r>
    </w:p>
    <w:p w:rsidR="008641D6" w:rsidRPr="006D7357" w:rsidRDefault="008641D6" w:rsidP="008641D6">
      <w:pPr>
        <w:tabs>
          <w:tab w:val="left" w:pos="4045"/>
        </w:tabs>
        <w:ind w:firstLine="0"/>
        <w:rPr>
          <w:b/>
          <w:bCs/>
          <w:sz w:val="22"/>
          <w:szCs w:val="22"/>
        </w:rPr>
      </w:pPr>
      <w:r w:rsidRPr="006D7357">
        <w:rPr>
          <w:b/>
          <w:bCs/>
          <w:sz w:val="22"/>
          <w:szCs w:val="22"/>
        </w:rPr>
        <w:t>поселение  на  2 квартал  2016 года</w:t>
      </w:r>
    </w:p>
    <w:p w:rsidR="008641D6" w:rsidRPr="006D7357" w:rsidRDefault="008641D6" w:rsidP="008641D6">
      <w:pPr>
        <w:tabs>
          <w:tab w:val="left" w:pos="4045"/>
        </w:tabs>
        <w:rPr>
          <w:b/>
          <w:bCs/>
          <w:sz w:val="22"/>
          <w:szCs w:val="22"/>
        </w:rPr>
      </w:pPr>
    </w:p>
    <w:p w:rsidR="008641D6" w:rsidRPr="00E24C70" w:rsidRDefault="008641D6" w:rsidP="008641D6">
      <w:pPr>
        <w:rPr>
          <w:sz w:val="22"/>
          <w:szCs w:val="22"/>
        </w:rPr>
      </w:pPr>
      <w:proofErr w:type="gramStart"/>
      <w:r w:rsidRPr="00E24C70">
        <w:rPr>
          <w:sz w:val="22"/>
          <w:szCs w:val="22"/>
        </w:rPr>
        <w:t xml:space="preserve">В целях реализации на территории муниципального образования </w:t>
      </w:r>
      <w:proofErr w:type="spellStart"/>
      <w:r w:rsidRPr="00E24C70">
        <w:rPr>
          <w:sz w:val="22"/>
          <w:szCs w:val="22"/>
        </w:rPr>
        <w:t>Ропшинское</w:t>
      </w:r>
      <w:proofErr w:type="spellEnd"/>
      <w:r w:rsidRPr="00E24C70">
        <w:rPr>
          <w:color w:val="FF0000"/>
          <w:sz w:val="22"/>
          <w:szCs w:val="22"/>
        </w:rPr>
        <w:t xml:space="preserve"> </w:t>
      </w:r>
      <w:r w:rsidRPr="00E24C70">
        <w:rPr>
          <w:sz w:val="22"/>
          <w:szCs w:val="22"/>
        </w:rPr>
        <w:t>сельское поселение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в соответствии с приказом Комитета по</w:t>
      </w:r>
      <w:proofErr w:type="gramEnd"/>
      <w:r w:rsidRPr="00E24C70">
        <w:rPr>
          <w:sz w:val="22"/>
          <w:szCs w:val="22"/>
        </w:rPr>
        <w:t xml:space="preserve"> </w:t>
      </w:r>
      <w:proofErr w:type="gramStart"/>
      <w:r w:rsidRPr="00E24C70">
        <w:rPr>
          <w:sz w:val="22"/>
          <w:szCs w:val="22"/>
        </w:rPr>
        <w:t xml:space="preserve">строительству Ленинградской области от 04.12.2015 №552 «О мерах по обеспечению осуществления полномочий комитета по строительству Ленинградской области 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 области федеральных  целевых программ и государственных программ Ленинградской области», местная администрация МО </w:t>
      </w:r>
      <w:proofErr w:type="spellStart"/>
      <w:r w:rsidRPr="00E24C70">
        <w:rPr>
          <w:sz w:val="22"/>
          <w:szCs w:val="22"/>
        </w:rPr>
        <w:t>Ропшинское</w:t>
      </w:r>
      <w:proofErr w:type="spellEnd"/>
      <w:r w:rsidRPr="00E24C70">
        <w:rPr>
          <w:sz w:val="22"/>
          <w:szCs w:val="22"/>
        </w:rPr>
        <w:t xml:space="preserve"> сельское поселение </w:t>
      </w:r>
      <w:proofErr w:type="gramEnd"/>
    </w:p>
    <w:p w:rsidR="008641D6" w:rsidRPr="00E24C70" w:rsidRDefault="008641D6" w:rsidP="008641D6">
      <w:pPr>
        <w:rPr>
          <w:sz w:val="22"/>
          <w:szCs w:val="22"/>
        </w:rPr>
      </w:pPr>
    </w:p>
    <w:p w:rsidR="008641D6" w:rsidRPr="00E24C70" w:rsidRDefault="008641D6" w:rsidP="008641D6">
      <w:pPr>
        <w:jc w:val="center"/>
        <w:outlineLvl w:val="0"/>
        <w:rPr>
          <w:sz w:val="22"/>
          <w:szCs w:val="22"/>
        </w:rPr>
      </w:pPr>
      <w:proofErr w:type="gramStart"/>
      <w:r w:rsidRPr="00E24C70">
        <w:rPr>
          <w:sz w:val="22"/>
          <w:szCs w:val="22"/>
        </w:rPr>
        <w:t>П</w:t>
      </w:r>
      <w:proofErr w:type="gramEnd"/>
      <w:r w:rsidRPr="00E24C70">
        <w:rPr>
          <w:sz w:val="22"/>
          <w:szCs w:val="22"/>
        </w:rPr>
        <w:t xml:space="preserve"> О С Т А Н О В Л Я Е Т:</w:t>
      </w:r>
    </w:p>
    <w:p w:rsidR="008641D6" w:rsidRPr="00E24C70" w:rsidRDefault="008641D6" w:rsidP="008641D6">
      <w:pPr>
        <w:ind w:firstLine="0"/>
        <w:rPr>
          <w:sz w:val="22"/>
          <w:szCs w:val="22"/>
        </w:rPr>
      </w:pPr>
    </w:p>
    <w:p w:rsidR="008641D6" w:rsidRPr="00E24C70" w:rsidRDefault="008641D6" w:rsidP="008641D6">
      <w:pPr>
        <w:ind w:firstLine="0"/>
        <w:rPr>
          <w:sz w:val="22"/>
          <w:szCs w:val="22"/>
        </w:rPr>
      </w:pPr>
      <w:r w:rsidRPr="00E24C70">
        <w:rPr>
          <w:sz w:val="22"/>
          <w:szCs w:val="22"/>
        </w:rPr>
        <w:t xml:space="preserve">1. </w:t>
      </w:r>
      <w:proofErr w:type="gramStart"/>
      <w:r w:rsidRPr="00E24C70">
        <w:rPr>
          <w:sz w:val="22"/>
          <w:szCs w:val="22"/>
        </w:rPr>
        <w:t xml:space="preserve">Утвердить норматив одного квадратного метра   общей площади жилья  на территории муниципального образования </w:t>
      </w:r>
      <w:proofErr w:type="spellStart"/>
      <w:r w:rsidRPr="00E24C70">
        <w:rPr>
          <w:sz w:val="22"/>
          <w:szCs w:val="22"/>
        </w:rPr>
        <w:t>Ропшинское</w:t>
      </w:r>
      <w:proofErr w:type="spellEnd"/>
      <w:r w:rsidRPr="00E24C70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 xml:space="preserve">е поселение  на второй квартал </w:t>
      </w:r>
      <w:r w:rsidRPr="00E24C70">
        <w:rPr>
          <w:sz w:val="22"/>
          <w:szCs w:val="22"/>
        </w:rPr>
        <w:t xml:space="preserve">  2016 года  для участников подпрограммы «Обеспечение жильем молодых семей»  федеральной целевой программы  «Жилище» на 2015-2020годы,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</w:t>
      </w:r>
      <w:proofErr w:type="gramEnd"/>
      <w:r w:rsidRPr="00E24C70">
        <w:rPr>
          <w:sz w:val="22"/>
          <w:szCs w:val="22"/>
        </w:rPr>
        <w:t xml:space="preserve"> граждан на территории Ленинградской области» в размере 41180 руб., </w:t>
      </w:r>
      <w:r w:rsidRPr="00794C38">
        <w:rPr>
          <w:sz w:val="22"/>
          <w:szCs w:val="22"/>
        </w:rPr>
        <w:t>определенный   для Ленинградской области Приказом министерства  строительства и жилищно-коммунального хозяйства Российской федерации  № 218/</w:t>
      </w:r>
      <w:proofErr w:type="spellStart"/>
      <w:proofErr w:type="gramStart"/>
      <w:r w:rsidRPr="00794C38">
        <w:rPr>
          <w:sz w:val="22"/>
          <w:szCs w:val="22"/>
        </w:rPr>
        <w:t>пр</w:t>
      </w:r>
      <w:proofErr w:type="spellEnd"/>
      <w:proofErr w:type="gramEnd"/>
      <w:r w:rsidRPr="00794C38">
        <w:rPr>
          <w:sz w:val="22"/>
          <w:szCs w:val="22"/>
        </w:rPr>
        <w:t xml:space="preserve"> от 07.4.2016г. на второй квартал 2016г.</w:t>
      </w:r>
    </w:p>
    <w:p w:rsidR="008641D6" w:rsidRPr="00E24C70" w:rsidRDefault="008641D6" w:rsidP="008641D6">
      <w:pPr>
        <w:autoSpaceDE w:val="0"/>
        <w:autoSpaceDN w:val="0"/>
        <w:adjustRightInd w:val="0"/>
        <w:ind w:firstLine="0"/>
        <w:outlineLvl w:val="0"/>
        <w:rPr>
          <w:sz w:val="22"/>
          <w:szCs w:val="22"/>
        </w:rPr>
      </w:pPr>
      <w:r w:rsidRPr="00E24C70">
        <w:rPr>
          <w:sz w:val="22"/>
          <w:szCs w:val="22"/>
        </w:rPr>
        <w:t xml:space="preserve">2. Настоящее Постановление   вступает в силу с момента официального опубликования  (обнародования) на официальном сайте </w:t>
      </w:r>
      <w:proofErr w:type="spellStart"/>
      <w:r w:rsidRPr="00E24C70">
        <w:rPr>
          <w:sz w:val="22"/>
          <w:szCs w:val="22"/>
        </w:rPr>
        <w:t>Ропшинского</w:t>
      </w:r>
      <w:proofErr w:type="spellEnd"/>
      <w:r w:rsidRPr="00E24C70">
        <w:rPr>
          <w:sz w:val="22"/>
          <w:szCs w:val="22"/>
        </w:rPr>
        <w:t xml:space="preserve"> сельского поселения: </w:t>
      </w:r>
      <w:hyperlink r:id="rId5" w:history="1">
        <w:proofErr w:type="spellStart"/>
        <w:r w:rsidRPr="00E24C70">
          <w:rPr>
            <w:rStyle w:val="a5"/>
            <w:sz w:val="22"/>
            <w:szCs w:val="22"/>
          </w:rPr>
          <w:t>официальнаяропша.</w:t>
        </w:r>
      </w:hyperlink>
      <w:r w:rsidRPr="00E24C70">
        <w:rPr>
          <w:rStyle w:val="a5"/>
          <w:color w:val="000000"/>
          <w:sz w:val="22"/>
          <w:szCs w:val="22"/>
        </w:rPr>
        <w:t>рф</w:t>
      </w:r>
      <w:proofErr w:type="spellEnd"/>
      <w:r w:rsidRPr="00E24C70">
        <w:rPr>
          <w:color w:val="000000"/>
          <w:sz w:val="22"/>
          <w:szCs w:val="22"/>
        </w:rPr>
        <w:t>.</w:t>
      </w:r>
    </w:p>
    <w:p w:rsidR="008641D6" w:rsidRPr="00E24C70" w:rsidRDefault="008641D6" w:rsidP="008641D6">
      <w:pPr>
        <w:ind w:firstLine="0"/>
        <w:rPr>
          <w:sz w:val="22"/>
          <w:szCs w:val="22"/>
        </w:rPr>
      </w:pPr>
      <w:r w:rsidRPr="00E24C70">
        <w:rPr>
          <w:sz w:val="22"/>
          <w:szCs w:val="22"/>
        </w:rPr>
        <w:t>3. Контроль за исполнением данного возложить на вед</w:t>
      </w:r>
      <w:proofErr w:type="gramStart"/>
      <w:r w:rsidRPr="00E24C70">
        <w:rPr>
          <w:sz w:val="22"/>
          <w:szCs w:val="22"/>
        </w:rPr>
        <w:t>.</w:t>
      </w:r>
      <w:proofErr w:type="gramEnd"/>
      <w:r w:rsidRPr="00E24C70">
        <w:rPr>
          <w:sz w:val="22"/>
          <w:szCs w:val="22"/>
        </w:rPr>
        <w:t xml:space="preserve"> </w:t>
      </w:r>
      <w:proofErr w:type="gramStart"/>
      <w:r w:rsidRPr="00E24C70">
        <w:rPr>
          <w:sz w:val="22"/>
          <w:szCs w:val="22"/>
        </w:rPr>
        <w:t>с</w:t>
      </w:r>
      <w:proofErr w:type="gramEnd"/>
      <w:r w:rsidRPr="00E24C70">
        <w:rPr>
          <w:sz w:val="22"/>
          <w:szCs w:val="22"/>
        </w:rPr>
        <w:t>пециалиста местной администрации Михайлову В.А.</w:t>
      </w:r>
    </w:p>
    <w:p w:rsidR="008641D6" w:rsidRPr="00E24C70" w:rsidRDefault="008641D6" w:rsidP="008641D6">
      <w:pPr>
        <w:ind w:firstLine="0"/>
        <w:rPr>
          <w:sz w:val="22"/>
          <w:szCs w:val="22"/>
        </w:rPr>
      </w:pPr>
    </w:p>
    <w:p w:rsidR="008641D6" w:rsidRPr="00E24C70" w:rsidRDefault="008641D6" w:rsidP="008641D6">
      <w:pPr>
        <w:tabs>
          <w:tab w:val="left" w:pos="960"/>
        </w:tabs>
        <w:ind w:firstLine="0"/>
        <w:rPr>
          <w:sz w:val="22"/>
          <w:szCs w:val="22"/>
        </w:rPr>
      </w:pPr>
      <w:r w:rsidRPr="00E24C70">
        <w:rPr>
          <w:sz w:val="22"/>
          <w:szCs w:val="22"/>
        </w:rPr>
        <w:t>Глава местной администрации</w:t>
      </w:r>
    </w:p>
    <w:p w:rsidR="008641D6" w:rsidRPr="00E24C70" w:rsidRDefault="008641D6" w:rsidP="008641D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E24C70">
        <w:rPr>
          <w:sz w:val="22"/>
          <w:szCs w:val="22"/>
        </w:rPr>
        <w:t xml:space="preserve">МО </w:t>
      </w:r>
      <w:proofErr w:type="spellStart"/>
      <w:r w:rsidRPr="00E24C70">
        <w:rPr>
          <w:sz w:val="22"/>
          <w:szCs w:val="22"/>
        </w:rPr>
        <w:t>Ропшинское</w:t>
      </w:r>
      <w:proofErr w:type="spellEnd"/>
      <w:r w:rsidRPr="00E24C70">
        <w:rPr>
          <w:sz w:val="22"/>
          <w:szCs w:val="22"/>
        </w:rPr>
        <w:t xml:space="preserve"> сельское поселение                                                      Морозов Р. М.</w:t>
      </w:r>
    </w:p>
    <w:p w:rsidR="008641D6" w:rsidRPr="00E24C70" w:rsidRDefault="008641D6" w:rsidP="008641D6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8641D6" w:rsidRPr="00E24C70" w:rsidRDefault="008641D6" w:rsidP="008641D6">
      <w:pPr>
        <w:autoSpaceDE w:val="0"/>
        <w:autoSpaceDN w:val="0"/>
        <w:adjustRightInd w:val="0"/>
        <w:ind w:firstLine="0"/>
      </w:pPr>
      <w:r w:rsidRPr="00E24C70">
        <w:t>Исп. Михайлова В.А.</w:t>
      </w:r>
    </w:p>
    <w:p w:rsidR="008B1A89" w:rsidRDefault="008641D6" w:rsidP="008641D6">
      <w:pPr>
        <w:autoSpaceDE w:val="0"/>
        <w:autoSpaceDN w:val="0"/>
        <w:adjustRightInd w:val="0"/>
        <w:ind w:firstLine="0"/>
      </w:pPr>
      <w:r w:rsidRPr="00E24C70">
        <w:t>Тел. (81376)72-224</w:t>
      </w:r>
    </w:p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8641D6"/>
    <w:rsid w:val="008641D6"/>
    <w:rsid w:val="008825F8"/>
    <w:rsid w:val="008B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6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8641D6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8641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8641D6"/>
    <w:pPr>
      <w:widowControl/>
      <w:snapToGrid/>
      <w:ind w:firstLine="0"/>
      <w:jc w:val="center"/>
    </w:pPr>
    <w:rPr>
      <w:rFonts w:eastAsia="Calibri"/>
      <w:b/>
      <w:bCs/>
      <w:sz w:val="22"/>
      <w:szCs w:val="22"/>
      <w:lang w:eastAsia="en-US"/>
    </w:rPr>
  </w:style>
  <w:style w:type="character" w:customStyle="1" w:styleId="a4">
    <w:name w:val="Название Знак"/>
    <w:aliases w:val="Знак Знак4, Знак Знак"/>
    <w:basedOn w:val="a0"/>
    <w:link w:val="a3"/>
    <w:rsid w:val="008641D6"/>
    <w:rPr>
      <w:rFonts w:ascii="Times New Roman" w:eastAsia="Calibri" w:hAnsi="Times New Roman" w:cs="Times New Roman"/>
      <w:b/>
      <w:bCs/>
    </w:rPr>
  </w:style>
  <w:style w:type="character" w:styleId="a5">
    <w:name w:val="Hyperlink"/>
    <w:basedOn w:val="a0"/>
    <w:uiPriority w:val="99"/>
    <w:rsid w:val="008641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92;&#1080;&#1094;&#1080;&#1072;&#1083;&#1100;&#1085;&#1072;&#1103;&#1088;&#1086;&#1087;&#1096;&#1072;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2016-05-12T07:40:00Z</dcterms:created>
  <dcterms:modified xsi:type="dcterms:W3CDTF">2016-05-12T07:40:00Z</dcterms:modified>
</cp:coreProperties>
</file>