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89940" cy="765810"/>
            <wp:effectExtent l="0" t="0" r="0" b="0"/>
            <wp:docPr id="1" name="Изображение2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napToGrid w:val="true"/>
        <w:ind w:left="0" w:right="-5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napToGrid w:val="true"/>
        <w:ind w:left="0" w:right="-5" w:hanging="0"/>
        <w:jc w:val="left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225</w:t>
      </w:r>
    </w:p>
    <w:p>
      <w:pPr>
        <w:pStyle w:val="21"/>
        <w:tabs>
          <w:tab w:val="left" w:pos="708" w:leader="none"/>
        </w:tabs>
        <w:ind w:left="0" w:right="-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12.05.2015 г.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Жилищные вопросы 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</w:r>
    </w:p>
    <w:p>
      <w:pPr>
        <w:pStyle w:val="Normal"/>
        <w:tabs>
          <w:tab w:val="left" w:pos="-1701" w:leader="none"/>
        </w:tabs>
        <w:ind w:left="0" w:right="0" w:hanging="0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Рассмотрев протокол заседания жилищной комиссии от  29.04.2015г.  № 3,   руководствуясь  ст. 49, п.п. 2 п.1 ст.51   Жилищного Кодекса РФ,  областным  законом Ленинградской области  № 89-оз от 26.10.2005 г.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Федеральным Законом РФ №159- ФЗ от 21.12.1996г.,  местная администрация муниципального образования  Ропшинское сельское поселение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5" w:firstLine="520"/>
        <w:jc w:val="center"/>
        <w:rPr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ПОСТАНОВЛЯЕТ:</w:t>
      </w:r>
    </w:p>
    <w:p>
      <w:pPr>
        <w:pStyle w:val="Normal"/>
        <w:ind w:left="0" w:right="-5" w:firstLine="5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1. Признать гр. Андрухович Владимира Владимировича,  1982 г.р.,   составом семьи из 2 человек: он сам, сын - Андрухович  Егор Владимирович, 2013 г.р., зарегистрированных  по адресу: дер. Яльгелево, д. 46, кв.21, Ломоносовского района Ленинградской  области нуждающимися  в жилых помещениях, предоставляемых по договорам социального найма  по основанию, установленному пп.2 ч.1 ст.51 Жилищного Кодекса РФ, согласно которому граждане «являющиеся членами семьи собственника жилого помещения и обеспеченные общей площадью  жилого помещения на одного члена семьи менее учетной нормы» признаются нуждающимися в жилых помещениях, для участия  в мероприятиях предусмотренных федеральными, региональными и муниципальными целевыми  программами.</w:t>
      </w:r>
    </w:p>
    <w:p>
      <w:pPr>
        <w:pStyle w:val="Normal"/>
        <w:tabs>
          <w:tab w:val="left" w:pos="2625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1.1. Принять гр.   Андрухович В.В., составом семьи  из 2 человек,      на учет граждан, нуждающихся в жилых помещениях  по  договорам социального найма    для участия в мероприятиях предусмотренных федеральными, региональными и муниципальными целевыми  программами.</w:t>
      </w:r>
    </w:p>
    <w:p>
      <w:pPr>
        <w:pStyle w:val="Normal"/>
        <w:tabs>
          <w:tab w:val="left" w:pos="1065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2 Настоящее постановление подлежит   обнародованию на  официальном сайте МО Ропшинское сельское поселение и вступает в силу с момента  подписания.</w:t>
      </w:r>
    </w:p>
    <w:p>
      <w:pPr>
        <w:pStyle w:val="Normal"/>
        <w:tabs>
          <w:tab w:val="left" w:pos="1065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Михайлову В.А.</w:t>
      </w:r>
    </w:p>
    <w:p>
      <w:pPr>
        <w:pStyle w:val="Normal"/>
        <w:autoSpaceDE w:val="false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 Ропшинское сельское поселение                                           Морозов Р. М.</w:t>
      </w:r>
    </w:p>
    <w:p>
      <w:pPr>
        <w:pStyle w:val="Normal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Исп. Михайлова В.А.</w:t>
      </w:r>
    </w:p>
    <w:p>
      <w:pPr>
        <w:pStyle w:val="Normal"/>
        <w:tabs>
          <w:tab w:val="left" w:pos="708" w:leader="none"/>
        </w:tabs>
        <w:autoSpaceDE w:val="false"/>
        <w:ind w:left="0" w:right="0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 CYR" w:ascii="Times New Roman CYR" w:hAnsi="Times New Roman CYR"/>
          <w:b/>
          <w:sz w:val="16"/>
          <w:szCs w:val="16"/>
        </w:rPr>
        <w:t>Тел. (81376)72-224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3" w:customStyle="1">
    <w:name w:val="Цветовое выделение"/>
    <w:qFormat/>
    <w:rsid w:val="00bf11a9"/>
    <w:rPr>
      <w:b/>
      <w:bCs/>
      <w:color w:val="000080"/>
    </w:rPr>
  </w:style>
  <w:style w:type="character" w:styleId="Style14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9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20">
    <w:name w:val="Основной шрифт абзаца"/>
    <w:qFormat/>
    <w:rPr/>
  </w:style>
  <w:style w:type="character" w:styleId="Appleconvertedspace">
    <w:name w:val="apple-converted-space"/>
    <w:basedOn w:val="Style20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2016-01-12T15:54:10Z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