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72160" cy="756920"/>
            <wp:effectExtent l="0" t="0" r="0" b="0"/>
            <wp:docPr id="1" name="Изображение2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7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" w:hanging="0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270 </w:t>
      </w:r>
    </w:p>
    <w:p>
      <w:pPr>
        <w:pStyle w:val="21"/>
        <w:tabs>
          <w:tab w:val="left" w:pos="708" w:leader="none"/>
        </w:tabs>
        <w:ind w:left="0" w:right="-5" w:hanging="0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 08. 06.2015 г.</w:t>
      </w:r>
    </w:p>
    <w:tbl>
      <w:tblPr>
        <w:tblW w:w="538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</w:tblGrid>
      <w:tr>
        <w:trPr>
          <w:trHeight w:val="736" w:hRule="atLeast"/>
        </w:trPr>
        <w:tc>
          <w:tcPr>
            <w:tcW w:w="5388" w:type="dxa"/>
            <w:tcBorders/>
            <w:shd w:fill="auto" w:val="clear"/>
          </w:tcPr>
          <w:p>
            <w:pPr>
              <w:pStyle w:val="Normal"/>
              <w:ind w:left="0"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«Об утверждении Схем водоснабжения и   водоотведения муниципального  образования Ропшинское сельское поселение муниципального образования Ломоносовского муниципального район Ленинградской области на период до 2025 года»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40"/>
        <w:rPr/>
      </w:pPr>
      <w:r>
        <w:rPr>
          <w:sz w:val="24"/>
          <w:szCs w:val="24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местная администрация </w:t>
      </w:r>
      <w:r>
        <w:rPr>
          <w:rFonts w:cs="Times New Roman CYR" w:ascii="Times New Roman CYR" w:hAnsi="Times New Roman CYR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Ропшинское сельское поселение </w:t>
      </w:r>
    </w:p>
    <w:p>
      <w:pPr>
        <w:pStyle w:val="Normal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>
      <w:pPr>
        <w:pStyle w:val="Normal"/>
        <w:tabs>
          <w:tab w:val="left" w:pos="0" w:leader="none"/>
        </w:tabs>
        <w:ind w:left="0" w:right="0" w:hanging="0"/>
        <w:rPr/>
      </w:pPr>
      <w:r>
        <w:rPr>
          <w:sz w:val="24"/>
          <w:szCs w:val="24"/>
        </w:rPr>
        <w:t xml:space="preserve">1. Утвердить Схему  водоснабжения   муниципального образования Ропшинское  сельское поселение муниципального образования Ломоносовского муниципального района Ленинградской области на период до 2025 года, схема размещена </w:t>
      </w:r>
      <w:r>
        <w:rPr>
          <w:color w:val="000000"/>
          <w:sz w:val="24"/>
          <w:szCs w:val="24"/>
        </w:rPr>
        <w:t>в полном объеме на официальном сайте муниципального образования Ропшинское сельское поселение в сети Интернет.</w:t>
      </w:r>
    </w:p>
    <w:p>
      <w:pPr>
        <w:pStyle w:val="Normal"/>
        <w:tabs>
          <w:tab w:val="left" w:pos="0" w:leader="none"/>
        </w:tabs>
        <w:ind w:left="0" w:right="0" w:hanging="0"/>
        <w:rPr/>
      </w:pPr>
      <w:r>
        <w:rPr>
          <w:sz w:val="24"/>
          <w:szCs w:val="24"/>
        </w:rPr>
        <w:t xml:space="preserve">2. Утвердить Схему  водоотведения   муниципального образования Ропшинское  сельское поселение муниципального образования Ломоносовского муниципального района Ленинградской области на период до 2025 года, схема размещена </w:t>
      </w:r>
      <w:r>
        <w:rPr>
          <w:color w:val="000000"/>
          <w:sz w:val="24"/>
          <w:szCs w:val="24"/>
        </w:rPr>
        <w:t>в полном объеме на официальном сайте муниципального образования Ропшинское сельское поселение в сети Интернет.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разместить на официальном сайте Ропшинского сельского поселения в сети Интернет.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Настоящее постановление вступает в силу с момента его обнародования.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Контроль за выполнением настоящего постановления оставляю за собой.</w:t>
      </w:r>
    </w:p>
    <w:p>
      <w:pPr>
        <w:pStyle w:val="Normal"/>
        <w:ind w:left="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    Морозов Р. М.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Исп. Михайлова В.А.</w:t>
      </w:r>
    </w:p>
    <w:p>
      <w:pPr>
        <w:pStyle w:val="Normal"/>
        <w:tabs>
          <w:tab w:val="left" w:pos="708" w:leader="none"/>
        </w:tabs>
        <w:autoSpaceDE w:val="false"/>
        <w:ind w:left="0" w:right="0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 CYR" w:ascii="Times New Roman CYR" w:hAnsi="Times New Roman CYR"/>
          <w:b/>
          <w:sz w:val="16"/>
          <w:szCs w:val="16"/>
        </w:rPr>
        <w:t>Тел. (81376)72-224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3" w:customStyle="1">
    <w:name w:val="Цветовое выделение"/>
    <w:qFormat/>
    <w:rsid w:val="00bf11a9"/>
    <w:rPr>
      <w:b/>
      <w:bCs/>
      <w:color w:val="000080"/>
    </w:rPr>
  </w:style>
  <w:style w:type="character" w:styleId="Style14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9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20">
    <w:name w:val="Основной шрифт абзаца"/>
    <w:qFormat/>
    <w:rPr/>
  </w:style>
  <w:style w:type="character" w:styleId="Appleconvertedspace">
    <w:name w:val="apple-converted-space"/>
    <w:basedOn w:val="Style20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2016-01-12T15:57:11Z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