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ascii="Courier New" w:hAnsi="Courier New" w:eastAsia="Calibri" w:cs="Courier New"/>
          <w:i/>
          <w:i/>
          <w:lang w:val="ru-RU" w:eastAsia="ru-RU"/>
        </w:rPr>
      </w:pPr>
      <w:r>
        <w:rPr>
          <w:rFonts w:eastAsia="Calibri" w:cs="Courier New" w:ascii="Courier New" w:hAnsi="Courier New"/>
          <w:i/>
          <w:lang w:val="ru-RU" w:eastAsia="ru-RU"/>
        </w:rPr>
        <w:drawing>
          <wp:inline distT="0" distB="127000" distL="0" distR="0">
            <wp:extent cx="799465" cy="762000"/>
            <wp:effectExtent l="0" t="0" r="0" b="0"/>
            <wp:docPr id="1" name="Изображение3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МЕСТНАЯ  АДМИНИСТРАЦИЯ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РОПШИНСКОЕ СЕЛЬСКОЕ ПОСЕЛЕНИЕ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ЛОМОНОСОВСКОГО  МУНИЦИПАЛЬНОГО РАЙОНА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ЛЕНИНГРАДСКОЙ ОБЛАСТИ</w:t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 w:eastAsia="en-US"/>
        </w:rPr>
      </w:pPr>
      <w:r>
        <w:rPr>
          <w:rFonts w:eastAsia="Calibri"/>
          <w:b/>
          <w:bCs/>
          <w:sz w:val="24"/>
          <w:szCs w:val="24"/>
          <w:lang w:val="ru-RU" w:eastAsia="en-US"/>
        </w:rPr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32"/>
          <w:szCs w:val="32"/>
          <w:lang w:val="ru-RU" w:eastAsia="en-US"/>
        </w:rPr>
      </w:pPr>
      <w:r>
        <w:rPr>
          <w:rFonts w:eastAsia="Calibri"/>
          <w:b/>
          <w:bCs/>
          <w:sz w:val="32"/>
          <w:szCs w:val="32"/>
          <w:lang w:val="ru-RU" w:eastAsia="en-US"/>
        </w:rPr>
        <w:t>П О С Т А Н О В Л Е Н И 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5" w:hanging="0"/>
        <w:jc w:val="center"/>
        <w:rPr>
          <w:rFonts w:ascii="Courier New" w:hAnsi="Courier New" w:eastAsia="Calibri" w:cs="Courier New"/>
          <w:b/>
          <w:b/>
          <w:bCs/>
          <w:sz w:val="22"/>
          <w:szCs w:val="22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2"/>
          <w:szCs w:val="22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center"/>
        <w:rPr>
          <w:rFonts w:ascii="Courier New" w:hAnsi="Courier New" w:eastAsia="Calibri" w:cs="Courier New"/>
          <w:b/>
          <w:b/>
          <w:bCs/>
          <w:sz w:val="26"/>
          <w:szCs w:val="26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6"/>
          <w:szCs w:val="26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>319</w:t>
      </w:r>
    </w:p>
    <w:p>
      <w:pPr>
        <w:pStyle w:val="Normal"/>
        <w:widowControl/>
        <w:tabs>
          <w:tab w:val="left" w:pos="708" w:leader="none"/>
        </w:tabs>
        <w:snapToGrid w:val="true"/>
        <w:spacing w:lineRule="auto" w:line="480" w:before="0" w:after="120"/>
        <w:ind w:left="0" w:right="0" w:hanging="0"/>
        <w:jc w:val="left"/>
        <w:rPr/>
      </w:pPr>
      <w:r>
        <w:rPr>
          <w:rFonts w:eastAsia="Calibri"/>
          <w:b/>
          <w:bCs/>
          <w:sz w:val="24"/>
          <w:szCs w:val="24"/>
          <w:lang w:val="ru-RU"/>
        </w:rPr>
        <w:t xml:space="preserve">от </w:t>
      </w:r>
      <w:r>
        <w:rPr>
          <w:rFonts w:eastAsia="Calibri"/>
          <w:b/>
          <w:bCs/>
          <w:sz w:val="24"/>
          <w:szCs w:val="24"/>
        </w:rPr>
        <w:t>06</w:t>
      </w:r>
      <w:r>
        <w:rPr>
          <w:rFonts w:eastAsia="Calibri"/>
          <w:b/>
          <w:bCs/>
          <w:sz w:val="24"/>
          <w:szCs w:val="24"/>
          <w:lang w:val="ru-RU"/>
        </w:rPr>
        <w:t>.0</w:t>
      </w:r>
      <w:r>
        <w:rPr>
          <w:rFonts w:eastAsia="Calibri"/>
          <w:b/>
          <w:bCs/>
          <w:sz w:val="24"/>
          <w:szCs w:val="24"/>
        </w:rPr>
        <w:t>7</w:t>
      </w:r>
      <w:r>
        <w:rPr>
          <w:rFonts w:eastAsia="Calibri"/>
          <w:b/>
          <w:bCs/>
          <w:sz w:val="24"/>
          <w:szCs w:val="24"/>
          <w:lang w:val="ru-RU"/>
        </w:rPr>
        <w:t>.2015 г</w:t>
      </w:r>
    </w:p>
    <w:tbl>
      <w:tblPr>
        <w:tblW w:w="976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621"/>
      </w:tblGrid>
      <w:tr>
        <w:trPr>
          <w:trHeight w:val="2424" w:hRule="atLeast"/>
        </w:trPr>
        <w:tc>
          <w:tcPr>
            <w:tcW w:w="514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autoSpaceDE w:val="false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утверждении Административного регламента по 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</w:t>
            </w:r>
          </w:p>
        </w:tc>
        <w:tc>
          <w:tcPr>
            <w:tcW w:w="46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shd w:fill="FFFFFF" w:val="clear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</w:t>
      </w:r>
      <w:r>
        <w:rPr>
          <w:color w:val="222222"/>
          <w:sz w:val="22"/>
          <w:szCs w:val="22"/>
        </w:rPr>
        <w:t xml:space="preserve">руководствуясь Уставом  Ропшинского сельского поселения,  в целях организации деятельности местной администрации Ропшинского сельского поселения, </w:t>
      </w:r>
      <w:r>
        <w:rPr>
          <w:sz w:val="22"/>
          <w:szCs w:val="22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autoSpaceDE w:val="false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  <w:t>ПОСТАНОВЛЯЕТ:</w:t>
      </w:r>
    </w:p>
    <w:p>
      <w:pPr>
        <w:pStyle w:val="Normal"/>
        <w:tabs>
          <w:tab w:val="left" w:pos="0" w:leader="none"/>
        </w:tabs>
        <w:autoSpaceDE w:val="false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tabs>
          <w:tab w:val="left" w:pos="0" w:leader="none"/>
        </w:tabs>
        <w:autoSpaceDE w:val="false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1.  Утвердить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области»,  согласно Приложению.</w:t>
      </w:r>
    </w:p>
    <w:p>
      <w:pPr>
        <w:pStyle w:val="Normal"/>
        <w:ind w:left="0" w:right="-5" w:hanging="0"/>
        <w:rPr/>
      </w:pPr>
      <w:r>
        <w:rPr>
          <w:sz w:val="22"/>
          <w:szCs w:val="22"/>
        </w:rPr>
        <w:t xml:space="preserve">2. Считать утратившим силу постановление местной  Администрации Ропшинского  сельского поселения Ломоносовского муниципального района Ленинградской области №222 от 03.12.2012г. «Об утверждении Административного регламента по предоставлению муниципальной услуги «Принятие документов, выдача разрешений о переводе или об отказе в переводе жилого помещения в нежилое  или нежилого помещения в жилое помещение»».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3. Настоящее постановление вступает в силу со дня его официального опубликования на официальном сайте МО Ропшинское  сельское поселение </w:t>
      </w:r>
      <w:hyperlink r:id="rId3">
        <w:r>
          <w:rPr>
            <w:rStyle w:val="Style16"/>
            <w:color w:val="000000"/>
            <w:sz w:val="22"/>
            <w:szCs w:val="22"/>
            <w:lang w:val="en-US"/>
          </w:rPr>
          <w:t>www</w:t>
        </w:r>
        <w:r>
          <w:rPr>
            <w:rStyle w:val="Style16"/>
            <w:color w:val="000000"/>
            <w:sz w:val="22"/>
            <w:szCs w:val="22"/>
          </w:rPr>
          <w:t>.</w:t>
        </w:r>
        <w:r>
          <w:rPr>
            <w:rStyle w:val="Style16"/>
            <w:color w:val="000000"/>
            <w:sz w:val="22"/>
            <w:szCs w:val="22"/>
            <w:lang w:val="en-US"/>
          </w:rPr>
          <w:t>ropshinskoe</w:t>
        </w:r>
        <w:r>
          <w:rPr>
            <w:rStyle w:val="Style16"/>
            <w:color w:val="000000"/>
            <w:sz w:val="22"/>
            <w:szCs w:val="22"/>
          </w:rPr>
          <w:t>.</w:t>
        </w:r>
        <w:r>
          <w:rPr>
            <w:rStyle w:val="Style16"/>
            <w:color w:val="000000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</w:rPr>
        <w:t xml:space="preserve">.                                           </w:t>
      </w:r>
      <w:r>
        <w:rPr>
          <w:sz w:val="22"/>
          <w:szCs w:val="22"/>
        </w:rPr>
        <w:t xml:space="preserve">4. Контроль за исполнением настоящего постановления оставляю за собой.  </w:t>
      </w:r>
    </w:p>
    <w:p>
      <w:pPr>
        <w:pStyle w:val="Normal"/>
        <w:ind w:left="0" w:right="-5" w:firstLine="5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                                                                                                                  Ропшинского сельского поселения                                                              Морозов Р.М.                           </w:t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left"/>
        <w:rPr>
          <w:rFonts w:ascii="Times New Roman CYR" w:hAnsi="Times New Roman CYR" w:cs="Times New Roman CYR"/>
          <w:sz w:val="18"/>
          <w:szCs w:val="18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1D1B11"/>
          <w:sz w:val="18"/>
          <w:szCs w:val="18"/>
        </w:rPr>
        <w:t>Исп. Михайлова В.А.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6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8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29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0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1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2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3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4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5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6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39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opsh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2016-01-12T16:09:09Z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