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68" w:rsidRPr="00A65201" w:rsidRDefault="00431168" w:rsidP="0043116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766BBD24" wp14:editId="1E43FEEC">
            <wp:extent cx="723900" cy="771525"/>
            <wp:effectExtent l="1905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68" w:rsidRPr="00A65201" w:rsidRDefault="00431168" w:rsidP="0043116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201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431168" w:rsidRPr="00A65201" w:rsidRDefault="00431168" w:rsidP="0043116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201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431168" w:rsidRPr="00A65201" w:rsidRDefault="00431168" w:rsidP="0043116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201"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431168" w:rsidRPr="00A65201" w:rsidRDefault="00431168" w:rsidP="00431168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20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31168" w:rsidRPr="00A65201" w:rsidRDefault="00431168" w:rsidP="00431168">
      <w:pPr>
        <w:pStyle w:val="a3"/>
        <w:tabs>
          <w:tab w:val="left" w:pos="708"/>
        </w:tabs>
        <w:ind w:right="-5"/>
      </w:pPr>
    </w:p>
    <w:p w:rsidR="00431168" w:rsidRPr="00A65201" w:rsidRDefault="00431168" w:rsidP="00431168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  <w:proofErr w:type="gramStart"/>
      <w:r w:rsidRPr="00A65201">
        <w:rPr>
          <w:rFonts w:ascii="Times New Roman" w:hAnsi="Times New Roman"/>
        </w:rPr>
        <w:t>П</w:t>
      </w:r>
      <w:proofErr w:type="gramEnd"/>
      <w:r w:rsidRPr="00A65201">
        <w:rPr>
          <w:rFonts w:ascii="Times New Roman" w:hAnsi="Times New Roman"/>
        </w:rPr>
        <w:t xml:space="preserve"> О С Т А Н О В Л Е Н И Е</w:t>
      </w:r>
    </w:p>
    <w:p w:rsidR="00431168" w:rsidRPr="00063EA2" w:rsidRDefault="00431168" w:rsidP="00431168">
      <w:pPr>
        <w:spacing w:after="0" w:line="36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431168" w:rsidRPr="00063EA2" w:rsidRDefault="00431168" w:rsidP="004311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3EA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431168" w:rsidRDefault="00431168" w:rsidP="00431168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17.01.</w:t>
      </w:r>
      <w:r w:rsidRPr="00063EA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063EA2">
        <w:rPr>
          <w:b/>
          <w:bCs/>
          <w:sz w:val="28"/>
          <w:szCs w:val="28"/>
        </w:rPr>
        <w:t xml:space="preserve"> г.</w:t>
      </w:r>
    </w:p>
    <w:p w:rsidR="00431168" w:rsidRPr="00063EA2" w:rsidRDefault="00431168" w:rsidP="00431168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 норматива стоимости</w:t>
      </w: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одного квадратного метра общей площади жилья</w:t>
      </w: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поселение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года</w:t>
      </w: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1168" w:rsidRDefault="00431168" w:rsidP="00431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федеральных, региональных и муниципальных  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 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 федеральной целевой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1168" w:rsidRDefault="00431168" w:rsidP="004311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1168" w:rsidRDefault="00431168" w:rsidP="0043116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норматив  стоимости одного квадратного метра   общей площади жилья 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 2018 года  в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43 099 </w:t>
      </w:r>
      <w:r>
        <w:rPr>
          <w:rFonts w:ascii="Times New Roman" w:hAnsi="Times New Roman" w:cs="Times New Roman"/>
          <w:sz w:val="28"/>
          <w:szCs w:val="28"/>
        </w:rPr>
        <w:t>руб., определенный  для Ленинградской области  приказом Министерства  строительства и жилищно-коммунального хозяйства Российской федерации  № 1691/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20.12.2017 г.  «О нормативе стоимости одного квадратного метра общей площади жилого помещения по Российской Федерации на первое полугодие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года».</w:t>
      </w:r>
      <w:proofErr w:type="gramEnd"/>
    </w:p>
    <w:p w:rsidR="00431168" w:rsidRDefault="00431168" w:rsidP="00431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размере  50 176 рублей  в соответствии с приложением.</w:t>
      </w:r>
    </w:p>
    <w:p w:rsidR="00431168" w:rsidRDefault="00431168" w:rsidP="00431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электронному адресу: </w:t>
      </w:r>
      <w:hyperlink r:id="rId7" w:history="1">
        <w:r>
          <w:rPr>
            <w:rStyle w:val="a7"/>
            <w:rFonts w:ascii="Times New Roman" w:hAnsi="Times New Roman" w:cs="Times New Roman"/>
            <w:b/>
            <w:bCs/>
            <w:i/>
            <w:iCs/>
            <w:sz w:val="28"/>
            <w:szCs w:val="28"/>
            <w:lang w:val="en-GB" w:eastAsia="en-US"/>
          </w:rPr>
          <w:t>http</w:t>
        </w:r>
        <w:r>
          <w:rPr>
            <w:rStyle w:val="a7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официальнаяропша.рф</w:t>
        </w:r>
        <w:proofErr w:type="spellEnd"/>
        <w:r>
          <w:rPr>
            <w:rStyle w:val="a7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/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431168" w:rsidRDefault="00431168" w:rsidP="004311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пециалиста  местной администрации Михайлову В.А.</w:t>
      </w: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431168" w:rsidRDefault="00431168" w:rsidP="0043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поселения                                           Р.М. Морозов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В.А. Михайлова 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(81376)72224</w:t>
      </w:r>
    </w:p>
    <w:p w:rsidR="00431168" w:rsidRDefault="00431168" w:rsidP="0043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68" w:rsidRDefault="00431168" w:rsidP="00431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431168" w:rsidRDefault="00431168" w:rsidP="00431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местной администрации</w:t>
      </w:r>
    </w:p>
    <w:p w:rsidR="00431168" w:rsidRDefault="00431168" w:rsidP="00431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40  от  17.01.2018г.                                                                                 </w:t>
      </w: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норматива стоимости одного квадратного метра общей площади </w:t>
      </w: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жилья на 1 квартал 2018 года  на территории </w:t>
      </w: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242"/>
        <w:gridCol w:w="1310"/>
        <w:gridCol w:w="1335"/>
        <w:gridCol w:w="1318"/>
        <w:gridCol w:w="1310"/>
      </w:tblGrid>
      <w:tr w:rsidR="00431168" w:rsidTr="009A5A4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8" w:rsidRDefault="00431168" w:rsidP="009A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Расчетные показатели</w:t>
            </w:r>
          </w:p>
        </w:tc>
      </w:tr>
      <w:tr w:rsidR="00431168" w:rsidTr="009A5A41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_дог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_кред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_стат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 строй</w:t>
            </w:r>
          </w:p>
        </w:tc>
      </w:tr>
      <w:tr w:rsidR="00431168" w:rsidTr="009A5A4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50176</w:t>
            </w:r>
          </w:p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49532</w:t>
            </w:r>
          </w:p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50 159</w:t>
            </w:r>
          </w:p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52 919</w:t>
            </w:r>
          </w:p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8" w:rsidRDefault="00431168" w:rsidP="009A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431168" w:rsidRDefault="00431168" w:rsidP="0043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расчета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1  квартал 2018 года на территории 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использованы  данные следующих источников: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168" w:rsidRDefault="00431168" w:rsidP="00431168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недижимость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ведения от риэлтерских организаций </w:t>
      </w:r>
    </w:p>
    <w:p w:rsidR="00431168" w:rsidRDefault="00431168" w:rsidP="0043116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комн. кв. – 35,0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–  2 150,00тыс. руб.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комн. кв. – 48,2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–   2 290,00тыс. руб.      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комн. кв. – 41,0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–   2 350,00 тыс. руб.  </w:t>
      </w:r>
    </w:p>
    <w:p w:rsidR="00431168" w:rsidRDefault="00431168" w:rsidP="00431168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комн. кв. – 68,0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–  2 850,00 тыс. руб.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комн. кв. – 60,8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–  3 050,00 тыс. руб.</w:t>
      </w:r>
    </w:p>
    <w:p w:rsidR="00431168" w:rsidRDefault="00431168" w:rsidP="00431168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среднее значение – 50159 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значение стоимости 1 кв. м. жилья согласно сведениям риэлтерских организаций в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составляет 50 159 рубля.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-   51 416 рубля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Территориальный орган Федеральной службы государственной статистики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Санкт-Петербургу и Ленинградской области  - 197376, г. Санкт-Петербург, ул. Профессора Попова, д.39 – официальный сайт - petrostat.gks.ru  (данные за 3  квартал 2017 года).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первичном рынке – 52 954,00 руб.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вторичном рынке – 52884,00  руб.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50 919,00  рублей</w:t>
      </w: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_стат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= 50 919руб. кв. м.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_кред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= 50 159  руб. кв. м.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К_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на 1-й квартал 2018г. = 101,3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0,92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этап:</w:t>
      </w: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1168" w:rsidRDefault="00431168" w:rsidP="00431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31168" w:rsidRPr="0088765B" w:rsidRDefault="00431168" w:rsidP="00431168">
      <w:pPr>
        <w:pStyle w:val="a6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88765B">
        <w:rPr>
          <w:rFonts w:ascii="Times New Roman" w:hAnsi="Times New Roman" w:cs="Times New Roman"/>
          <w:sz w:val="24"/>
          <w:szCs w:val="24"/>
        </w:rPr>
        <w:t xml:space="preserve">Ср_ </w:t>
      </w:r>
      <w:proofErr w:type="spellStart"/>
      <w:r w:rsidRPr="008876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8765B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proofErr w:type="gramStart"/>
      <w:r w:rsidRPr="0088765B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End"/>
      <w:r w:rsidRPr="0088765B">
        <w:rPr>
          <w:rFonts w:ascii="Times New Roman" w:hAnsi="Times New Roman" w:cs="Times New Roman"/>
          <w:sz w:val="24"/>
          <w:szCs w:val="24"/>
          <w:u w:val="single"/>
        </w:rPr>
        <w:t>_дог</w:t>
      </w:r>
      <w:proofErr w:type="spellEnd"/>
      <w:r w:rsidRPr="0088765B">
        <w:rPr>
          <w:rFonts w:ascii="Times New Roman" w:hAnsi="Times New Roman" w:cs="Times New Roman"/>
          <w:sz w:val="24"/>
          <w:szCs w:val="24"/>
          <w:u w:val="single"/>
        </w:rPr>
        <w:t xml:space="preserve">. х 0,92+ </w:t>
      </w:r>
      <w:proofErr w:type="spellStart"/>
      <w:r w:rsidRPr="0088765B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r w:rsidRPr="0088765B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spellStart"/>
      <w:r w:rsidRPr="0088765B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88765B">
        <w:rPr>
          <w:rFonts w:ascii="Times New Roman" w:hAnsi="Times New Roman" w:cs="Times New Roman"/>
          <w:sz w:val="24"/>
          <w:szCs w:val="24"/>
          <w:u w:val="single"/>
        </w:rPr>
        <w:t xml:space="preserve">. х 0.92  + </w:t>
      </w:r>
      <w:proofErr w:type="spellStart"/>
      <w:r w:rsidRPr="0088765B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Pr="0088765B">
        <w:rPr>
          <w:rFonts w:ascii="Times New Roman" w:hAnsi="Times New Roman" w:cs="Times New Roman"/>
          <w:sz w:val="24"/>
          <w:szCs w:val="24"/>
          <w:u w:val="single"/>
        </w:rPr>
        <w:t xml:space="preserve">.+ </w:t>
      </w:r>
      <w:proofErr w:type="spellStart"/>
      <w:r w:rsidRPr="0088765B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r w:rsidRPr="0088765B">
        <w:rPr>
          <w:rFonts w:ascii="Times New Roman" w:hAnsi="Times New Roman" w:cs="Times New Roman"/>
          <w:sz w:val="24"/>
          <w:szCs w:val="24"/>
          <w:u w:val="single"/>
        </w:rPr>
        <w:t>_ строй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_квм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50 159х 0,92 + 52 919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46 146 + 52 919</w:t>
      </w:r>
      <w:r>
        <w:rPr>
          <w:rFonts w:ascii="Times New Roman" w:hAnsi="Times New Roman" w:cs="Times New Roman"/>
          <w:b/>
          <w:bCs/>
          <w:sz w:val="24"/>
          <w:szCs w:val="24"/>
        </w:rPr>
        <w:t>=49 532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2                                  2</w:t>
      </w:r>
    </w:p>
    <w:p w:rsidR="00431168" w:rsidRPr="0088765B" w:rsidRDefault="00431168" w:rsidP="00431168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8765B">
        <w:rPr>
          <w:rFonts w:ascii="Times New Roman" w:hAnsi="Times New Roman" w:cs="Times New Roman"/>
          <w:sz w:val="24"/>
          <w:szCs w:val="24"/>
        </w:rPr>
        <w:t>СТкв.м</w:t>
      </w:r>
      <w:proofErr w:type="spellEnd"/>
      <w:r w:rsidRPr="0088765B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88765B">
        <w:rPr>
          <w:rFonts w:ascii="Times New Roman" w:hAnsi="Times New Roman" w:cs="Times New Roman"/>
          <w:sz w:val="24"/>
          <w:szCs w:val="24"/>
          <w:u w:val="single"/>
        </w:rPr>
        <w:t>Ср_кв</w:t>
      </w:r>
      <w:proofErr w:type="gramStart"/>
      <w:r w:rsidRPr="0088765B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88765B">
        <w:rPr>
          <w:rFonts w:ascii="Times New Roman" w:hAnsi="Times New Roman" w:cs="Times New Roman"/>
          <w:sz w:val="24"/>
          <w:szCs w:val="24"/>
          <w:u w:val="single"/>
        </w:rPr>
        <w:t>хК_дефл</w:t>
      </w:r>
      <w:proofErr w:type="spellEnd"/>
      <w:r w:rsidRPr="0088765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31168" w:rsidRDefault="00431168" w:rsidP="00431168">
      <w:pPr>
        <w:tabs>
          <w:tab w:val="left" w:pos="2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=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49532 х 101,3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50176  руб.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1168" w:rsidRDefault="00431168" w:rsidP="0043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100</w:t>
      </w:r>
    </w:p>
    <w:p w:rsidR="00431168" w:rsidRDefault="00431168" w:rsidP="00431168">
      <w:pPr>
        <w:rPr>
          <w:rFonts w:ascii="Calibri" w:hAnsi="Calibri" w:cs="Times New Roman"/>
        </w:rPr>
      </w:pPr>
    </w:p>
    <w:p w:rsidR="00DE5BCE" w:rsidRDefault="00DE5BCE">
      <w:bookmarkStart w:id="0" w:name="_GoBack"/>
      <w:bookmarkEnd w:id="0"/>
    </w:p>
    <w:sectPr w:rsidR="00DE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9AA"/>
    <w:multiLevelType w:val="hybridMultilevel"/>
    <w:tmpl w:val="FE1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240"/>
    <w:multiLevelType w:val="hybridMultilevel"/>
    <w:tmpl w:val="E69A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68"/>
    <w:rsid w:val="00431168"/>
    <w:rsid w:val="00D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68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431168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431168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431168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43116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431168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3116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431168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5"/>
    <w:uiPriority w:val="34"/>
    <w:qFormat/>
    <w:rsid w:val="00431168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semiHidden/>
    <w:unhideWhenUsed/>
    <w:rsid w:val="004311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1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68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431168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431168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431168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43116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431168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3116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431168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5"/>
    <w:uiPriority w:val="34"/>
    <w:qFormat/>
    <w:rsid w:val="00431168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semiHidden/>
    <w:unhideWhenUsed/>
    <w:rsid w:val="0043116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1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6;&#1092;&#1080;&#1094;&#1080;&#1072;&#1083;&#1100;&#1085;&#1072;&#1103;&#1088;&#1086;&#1087;&#1096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2018-03-13T08:08:00Z</dcterms:created>
  <dcterms:modified xsi:type="dcterms:W3CDTF">2018-03-13T08:08:00Z</dcterms:modified>
</cp:coreProperties>
</file>