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F0B49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F0B49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456121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30.06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456121">
        <w:rPr>
          <w:rFonts w:ascii="Times New Roman" w:hAnsi="Times New Roman" w:cs="Times New Roman"/>
          <w:sz w:val="24"/>
          <w:szCs w:val="24"/>
        </w:rPr>
        <w:t>24.05</w:t>
      </w:r>
      <w:r w:rsidR="00C2703D">
        <w:rPr>
          <w:rFonts w:ascii="Times New Roman" w:hAnsi="Times New Roman" w:cs="Times New Roman"/>
          <w:sz w:val="24"/>
          <w:szCs w:val="24"/>
        </w:rPr>
        <w:t>.2021</w:t>
      </w:r>
      <w:r w:rsidR="00973663" w:rsidRPr="006A02F0">
        <w:rPr>
          <w:rFonts w:ascii="Times New Roman" w:hAnsi="Times New Roman" w:cs="Times New Roman"/>
          <w:sz w:val="24"/>
          <w:szCs w:val="24"/>
        </w:rPr>
        <w:t xml:space="preserve"> №</w:t>
      </w:r>
      <w:r w:rsidR="00456121">
        <w:rPr>
          <w:rFonts w:ascii="Times New Roman" w:hAnsi="Times New Roman" w:cs="Times New Roman"/>
          <w:sz w:val="24"/>
          <w:szCs w:val="24"/>
        </w:rPr>
        <w:t>916</w:t>
      </w:r>
      <w:r w:rsidR="00973663" w:rsidRPr="006A02F0">
        <w:rPr>
          <w:rFonts w:ascii="Times New Roman" w:hAnsi="Times New Roman" w:cs="Times New Roman"/>
          <w:sz w:val="24"/>
          <w:szCs w:val="24"/>
        </w:rPr>
        <w:t>/2</w:t>
      </w:r>
      <w:r w:rsidR="00C2703D">
        <w:rPr>
          <w:rFonts w:ascii="Times New Roman" w:hAnsi="Times New Roman" w:cs="Times New Roman"/>
          <w:sz w:val="24"/>
          <w:szCs w:val="24"/>
        </w:rPr>
        <w:t>1</w:t>
      </w:r>
      <w:r w:rsidR="00402800" w:rsidRPr="00343075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456121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30.06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в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121" w:rsidRPr="00456121" w:rsidRDefault="002D6F25" w:rsidP="00456121">
      <w:pPr>
        <w:ind w:firstLine="709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="00456121" w:rsidRPr="00945D49">
        <w:rPr>
          <w:rFonts w:ascii="Times New Roman" w:hAnsi="Times New Roman"/>
          <w:bCs/>
          <w:sz w:val="25"/>
          <w:szCs w:val="25"/>
        </w:rPr>
        <w:t xml:space="preserve">Земельный участок с кадастровым номером </w:t>
      </w:r>
      <w:r w:rsidR="00456121" w:rsidRPr="00456121">
        <w:rPr>
          <w:rFonts w:ascii="Times New Roman" w:hAnsi="Times New Roman" w:cs="Times New Roman"/>
          <w:bCs/>
          <w:color w:val="000000"/>
          <w:sz w:val="25"/>
          <w:szCs w:val="25"/>
        </w:rPr>
        <w:t>47:14:0815008:8, расположенн</w:t>
      </w:r>
      <w:r w:rsidR="00456121">
        <w:rPr>
          <w:rFonts w:ascii="Times New Roman" w:hAnsi="Times New Roman" w:cs="Times New Roman"/>
          <w:bCs/>
          <w:color w:val="000000"/>
          <w:sz w:val="25"/>
          <w:szCs w:val="25"/>
        </w:rPr>
        <w:t>ый</w:t>
      </w:r>
      <w:r w:rsidR="00456121" w:rsidRPr="00456121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по адресу: Российская Федерация, Ленинградская область, Ломоносовский муниципальный район, </w:t>
      </w:r>
      <w:proofErr w:type="spellStart"/>
      <w:r w:rsidR="00456121" w:rsidRPr="00456121">
        <w:rPr>
          <w:rFonts w:ascii="Times New Roman" w:hAnsi="Times New Roman" w:cs="Times New Roman"/>
          <w:bCs/>
          <w:color w:val="000000"/>
          <w:sz w:val="25"/>
          <w:szCs w:val="25"/>
        </w:rPr>
        <w:t>Лопухинское</w:t>
      </w:r>
      <w:proofErr w:type="spellEnd"/>
      <w:r w:rsidR="00456121" w:rsidRPr="00456121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сельское поселение, деревня Воронино, улица Парковая, участок 2В, площадью 1010 кв</w:t>
      </w:r>
      <w:proofErr w:type="gramStart"/>
      <w:r w:rsidR="00456121" w:rsidRPr="00456121">
        <w:rPr>
          <w:rFonts w:ascii="Times New Roman" w:hAnsi="Times New Roman" w:cs="Times New Roman"/>
          <w:bCs/>
          <w:color w:val="000000"/>
          <w:sz w:val="25"/>
          <w:szCs w:val="25"/>
        </w:rPr>
        <w:t>.м</w:t>
      </w:r>
      <w:proofErr w:type="gramEnd"/>
      <w:r w:rsidR="00456121" w:rsidRPr="00456121">
        <w:rPr>
          <w:rFonts w:ascii="Times New Roman" w:hAnsi="Times New Roman" w:cs="Times New Roman"/>
          <w:bCs/>
          <w:color w:val="000000"/>
          <w:sz w:val="25"/>
          <w:szCs w:val="25"/>
        </w:rPr>
        <w:t>, разрешенное использование – приусадебный участок личного подсобного хозяйства, категория земель - земли населенных пунктов.</w:t>
      </w:r>
    </w:p>
    <w:p w:rsidR="00456121" w:rsidRPr="00242A1D" w:rsidRDefault="00456121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945D49">
        <w:rPr>
          <w:bCs/>
          <w:sz w:val="25"/>
          <w:szCs w:val="25"/>
        </w:rPr>
        <w:t>Начальная цена предмета</w:t>
      </w:r>
      <w:r w:rsidRPr="00242A1D">
        <w:rPr>
          <w:bCs/>
          <w:color w:val="000000"/>
          <w:sz w:val="25"/>
          <w:szCs w:val="25"/>
        </w:rPr>
        <w:t xml:space="preserve"> аукциона </w:t>
      </w:r>
      <w:r w:rsidRPr="00456121">
        <w:rPr>
          <w:bCs/>
          <w:color w:val="000000"/>
          <w:sz w:val="25"/>
          <w:szCs w:val="25"/>
        </w:rPr>
        <w:t>на основании отчета № 107 об оценке рыночной стоимости земельного участка, составленног</w:t>
      </w:r>
      <w:proofErr w:type="gramStart"/>
      <w:r w:rsidRPr="00456121">
        <w:rPr>
          <w:bCs/>
          <w:color w:val="000000"/>
          <w:sz w:val="25"/>
          <w:szCs w:val="25"/>
        </w:rPr>
        <w:t>о ООО</w:t>
      </w:r>
      <w:proofErr w:type="gramEnd"/>
      <w:r w:rsidRPr="00456121">
        <w:rPr>
          <w:bCs/>
          <w:color w:val="000000"/>
          <w:sz w:val="25"/>
          <w:szCs w:val="25"/>
        </w:rPr>
        <w:t xml:space="preserve"> «</w:t>
      </w:r>
      <w:proofErr w:type="spellStart"/>
      <w:r w:rsidRPr="00456121">
        <w:rPr>
          <w:bCs/>
          <w:color w:val="000000"/>
          <w:sz w:val="25"/>
          <w:szCs w:val="25"/>
        </w:rPr>
        <w:t>ПроКа</w:t>
      </w:r>
      <w:proofErr w:type="spellEnd"/>
      <w:r w:rsidRPr="00456121">
        <w:rPr>
          <w:bCs/>
          <w:color w:val="000000"/>
          <w:sz w:val="25"/>
          <w:szCs w:val="25"/>
        </w:rPr>
        <w:t>» от 21.04.2021, в размере:</w:t>
      </w:r>
      <w:r w:rsidRPr="00242A1D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365 000</w:t>
      </w:r>
      <w:r w:rsidRPr="00242A1D">
        <w:rPr>
          <w:bCs/>
          <w:color w:val="000000"/>
          <w:sz w:val="25"/>
          <w:szCs w:val="25"/>
        </w:rPr>
        <w:t>,00 (</w:t>
      </w:r>
      <w:r>
        <w:rPr>
          <w:bCs/>
          <w:color w:val="000000"/>
          <w:sz w:val="25"/>
          <w:szCs w:val="25"/>
        </w:rPr>
        <w:t>триста шестьдесят пять тысяч</w:t>
      </w:r>
      <w:r w:rsidRPr="00242A1D">
        <w:rPr>
          <w:bCs/>
          <w:color w:val="000000"/>
          <w:sz w:val="25"/>
          <w:szCs w:val="25"/>
        </w:rPr>
        <w:t>) рублей 00 копеек, без учета НДС.</w:t>
      </w:r>
    </w:p>
    <w:p w:rsidR="00456121" w:rsidRPr="00456121" w:rsidRDefault="00456121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456121">
        <w:rPr>
          <w:bCs/>
          <w:color w:val="000000"/>
          <w:sz w:val="25"/>
          <w:szCs w:val="25"/>
        </w:rPr>
        <w:t xml:space="preserve"> 100% начальной цены, в размере: </w:t>
      </w:r>
      <w:r>
        <w:rPr>
          <w:bCs/>
          <w:color w:val="000000"/>
          <w:sz w:val="25"/>
          <w:szCs w:val="25"/>
        </w:rPr>
        <w:t>365 000</w:t>
      </w:r>
      <w:r w:rsidRPr="00242A1D">
        <w:rPr>
          <w:bCs/>
          <w:color w:val="000000"/>
          <w:sz w:val="25"/>
          <w:szCs w:val="25"/>
        </w:rPr>
        <w:t>,00 (</w:t>
      </w:r>
      <w:r>
        <w:rPr>
          <w:bCs/>
          <w:color w:val="000000"/>
          <w:sz w:val="25"/>
          <w:szCs w:val="25"/>
        </w:rPr>
        <w:t>триста шестьдесят пять тысяч</w:t>
      </w:r>
      <w:r w:rsidRPr="00242A1D">
        <w:rPr>
          <w:bCs/>
          <w:color w:val="000000"/>
          <w:sz w:val="25"/>
          <w:szCs w:val="25"/>
        </w:rPr>
        <w:t>) рублей 00 копеек</w:t>
      </w:r>
      <w:r w:rsidRPr="00456121">
        <w:rPr>
          <w:bCs/>
          <w:color w:val="000000"/>
          <w:sz w:val="25"/>
          <w:szCs w:val="25"/>
        </w:rPr>
        <w:t>.</w:t>
      </w:r>
    </w:p>
    <w:p w:rsidR="00456121" w:rsidRPr="00242A1D" w:rsidRDefault="00456121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456121">
        <w:rPr>
          <w:bCs/>
          <w:color w:val="000000"/>
          <w:sz w:val="25"/>
          <w:szCs w:val="25"/>
        </w:rPr>
        <w:t>-</w:t>
      </w:r>
      <w:r w:rsidRPr="00456121">
        <w:rPr>
          <w:bCs/>
          <w:color w:val="000000"/>
          <w:sz w:val="25"/>
          <w:szCs w:val="25"/>
        </w:rPr>
        <w:tab/>
        <w:t>«шаг аукциона» в размере: 1</w:t>
      </w:r>
      <w:r w:rsidRPr="00242A1D">
        <w:rPr>
          <w:bCs/>
          <w:color w:val="000000"/>
          <w:sz w:val="25"/>
          <w:szCs w:val="25"/>
        </w:rPr>
        <w:t>0 000,00 (</w:t>
      </w:r>
      <w:r>
        <w:rPr>
          <w:bCs/>
          <w:color w:val="000000"/>
          <w:sz w:val="25"/>
          <w:szCs w:val="25"/>
        </w:rPr>
        <w:t>десять</w:t>
      </w:r>
      <w:r w:rsidRPr="00242A1D">
        <w:rPr>
          <w:bCs/>
          <w:color w:val="000000"/>
          <w:sz w:val="25"/>
          <w:szCs w:val="25"/>
        </w:rPr>
        <w:t xml:space="preserve"> тысяч) рублей 00 копеек.</w:t>
      </w:r>
    </w:p>
    <w:p w:rsidR="004F2D0D" w:rsidRPr="00945D49" w:rsidRDefault="004F2D0D" w:rsidP="00456121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456121" w:rsidRPr="00242A1D" w:rsidRDefault="009665C4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AA6D15">
        <w:rPr>
          <w:b/>
        </w:rPr>
        <w:t>Лот №</w:t>
      </w:r>
      <w:r w:rsidR="0050274B">
        <w:rPr>
          <w:b/>
        </w:rPr>
        <w:t>2</w:t>
      </w:r>
      <w:r w:rsidRPr="00AA6D15">
        <w:t xml:space="preserve">. </w:t>
      </w:r>
      <w:r w:rsidRPr="00945D49">
        <w:rPr>
          <w:bCs/>
          <w:sz w:val="25"/>
          <w:szCs w:val="25"/>
        </w:rPr>
        <w:t xml:space="preserve">Земельный участок с кадастровым номером </w:t>
      </w:r>
      <w:r w:rsidR="00456121" w:rsidRPr="0026053E">
        <w:rPr>
          <w:bCs/>
          <w:color w:val="000000"/>
          <w:sz w:val="25"/>
          <w:szCs w:val="25"/>
        </w:rPr>
        <w:t>47:14:</w:t>
      </w:r>
      <w:r w:rsidR="00456121">
        <w:rPr>
          <w:bCs/>
          <w:color w:val="000000"/>
          <w:sz w:val="25"/>
          <w:szCs w:val="25"/>
        </w:rPr>
        <w:t>1205003</w:t>
      </w:r>
      <w:r w:rsidR="00456121" w:rsidRPr="0026053E">
        <w:rPr>
          <w:bCs/>
          <w:color w:val="000000"/>
          <w:sz w:val="25"/>
          <w:szCs w:val="25"/>
        </w:rPr>
        <w:t>:</w:t>
      </w:r>
      <w:r w:rsidR="00456121">
        <w:rPr>
          <w:bCs/>
          <w:color w:val="000000"/>
          <w:sz w:val="25"/>
          <w:szCs w:val="25"/>
        </w:rPr>
        <w:t>38</w:t>
      </w:r>
      <w:r w:rsidR="00456121" w:rsidRPr="00242A1D">
        <w:rPr>
          <w:bCs/>
          <w:color w:val="000000"/>
          <w:sz w:val="25"/>
          <w:szCs w:val="25"/>
        </w:rPr>
        <w:t>, расположенн</w:t>
      </w:r>
      <w:r w:rsidR="00456121">
        <w:rPr>
          <w:bCs/>
          <w:color w:val="000000"/>
          <w:sz w:val="25"/>
          <w:szCs w:val="25"/>
        </w:rPr>
        <w:t>ый</w:t>
      </w:r>
      <w:r w:rsidR="00456121" w:rsidRPr="00242A1D">
        <w:rPr>
          <w:bCs/>
          <w:color w:val="000000"/>
          <w:sz w:val="25"/>
          <w:szCs w:val="25"/>
        </w:rPr>
        <w:t xml:space="preserve"> по адресу:</w:t>
      </w:r>
      <w:r w:rsidR="00456121">
        <w:rPr>
          <w:bCs/>
          <w:color w:val="000000"/>
          <w:sz w:val="25"/>
          <w:szCs w:val="25"/>
        </w:rPr>
        <w:t xml:space="preserve"> </w:t>
      </w:r>
      <w:r w:rsidR="00456121" w:rsidRPr="00341B00">
        <w:rPr>
          <w:bCs/>
          <w:color w:val="000000"/>
          <w:sz w:val="25"/>
          <w:szCs w:val="25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456121" w:rsidRPr="00341B00">
        <w:rPr>
          <w:bCs/>
          <w:color w:val="000000"/>
          <w:sz w:val="25"/>
          <w:szCs w:val="25"/>
        </w:rPr>
        <w:t>Ропшинское</w:t>
      </w:r>
      <w:proofErr w:type="spellEnd"/>
      <w:r w:rsidR="00456121" w:rsidRPr="00341B00">
        <w:rPr>
          <w:bCs/>
          <w:color w:val="000000"/>
          <w:sz w:val="25"/>
          <w:szCs w:val="25"/>
        </w:rPr>
        <w:t xml:space="preserve"> сельское поселение, д.</w:t>
      </w:r>
      <w:r w:rsidR="005F64D1">
        <w:rPr>
          <w:bCs/>
          <w:color w:val="000000"/>
          <w:sz w:val="25"/>
          <w:szCs w:val="25"/>
        </w:rPr>
        <w:t xml:space="preserve"> </w:t>
      </w:r>
      <w:r w:rsidR="00456121" w:rsidRPr="00341B00">
        <w:rPr>
          <w:bCs/>
          <w:color w:val="000000"/>
          <w:sz w:val="25"/>
          <w:szCs w:val="25"/>
        </w:rPr>
        <w:t>Михайловская</w:t>
      </w:r>
      <w:r w:rsidR="00456121" w:rsidRPr="00242A1D">
        <w:rPr>
          <w:bCs/>
          <w:color w:val="000000"/>
          <w:sz w:val="25"/>
          <w:szCs w:val="25"/>
        </w:rPr>
        <w:t xml:space="preserve">, площадью </w:t>
      </w:r>
      <w:r w:rsidR="00456121">
        <w:rPr>
          <w:bCs/>
          <w:color w:val="000000"/>
          <w:sz w:val="25"/>
          <w:szCs w:val="25"/>
        </w:rPr>
        <w:t>2000</w:t>
      </w:r>
      <w:r w:rsidR="00456121" w:rsidRPr="00242A1D">
        <w:rPr>
          <w:bCs/>
          <w:color w:val="000000"/>
          <w:sz w:val="25"/>
          <w:szCs w:val="25"/>
        </w:rPr>
        <w:t xml:space="preserve"> кв</w:t>
      </w:r>
      <w:proofErr w:type="gramStart"/>
      <w:r w:rsidR="00456121" w:rsidRPr="00242A1D">
        <w:rPr>
          <w:bCs/>
          <w:color w:val="000000"/>
          <w:sz w:val="25"/>
          <w:szCs w:val="25"/>
        </w:rPr>
        <w:t>.м</w:t>
      </w:r>
      <w:proofErr w:type="gramEnd"/>
      <w:r w:rsidR="00456121" w:rsidRPr="00242A1D">
        <w:rPr>
          <w:bCs/>
          <w:color w:val="000000"/>
          <w:sz w:val="25"/>
          <w:szCs w:val="25"/>
        </w:rPr>
        <w:t xml:space="preserve">, разрешенное использование – </w:t>
      </w:r>
      <w:r w:rsidR="00456121" w:rsidRPr="00341B00">
        <w:rPr>
          <w:bCs/>
          <w:color w:val="000000"/>
          <w:sz w:val="25"/>
          <w:szCs w:val="25"/>
        </w:rPr>
        <w:t>для индивидуального жилищного строительства</w:t>
      </w:r>
      <w:r w:rsidR="00456121">
        <w:rPr>
          <w:bCs/>
          <w:color w:val="000000"/>
          <w:sz w:val="25"/>
          <w:szCs w:val="25"/>
        </w:rPr>
        <w:t>;</w:t>
      </w:r>
      <w:r w:rsidR="00456121" w:rsidRPr="00341B00">
        <w:rPr>
          <w:bCs/>
          <w:color w:val="000000"/>
          <w:sz w:val="25"/>
          <w:szCs w:val="25"/>
        </w:rPr>
        <w:t xml:space="preserve"> для индивидуальной жилой застройки</w:t>
      </w:r>
      <w:r w:rsidR="00456121" w:rsidRPr="00242A1D">
        <w:rPr>
          <w:bCs/>
          <w:color w:val="000000"/>
          <w:sz w:val="25"/>
          <w:szCs w:val="25"/>
        </w:rPr>
        <w:t>, категория земель - земли населенных пунктов.</w:t>
      </w:r>
    </w:p>
    <w:p w:rsidR="00456121" w:rsidRPr="00242A1D" w:rsidRDefault="00456121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945D49">
        <w:rPr>
          <w:bCs/>
          <w:sz w:val="25"/>
          <w:szCs w:val="25"/>
        </w:rPr>
        <w:t>Начальная цена</w:t>
      </w:r>
      <w:r w:rsidRPr="00242A1D">
        <w:rPr>
          <w:bCs/>
          <w:color w:val="000000"/>
          <w:sz w:val="25"/>
          <w:szCs w:val="25"/>
        </w:rPr>
        <w:t xml:space="preserve"> предмета аукциона </w:t>
      </w:r>
      <w:r w:rsidRPr="00242A1D">
        <w:rPr>
          <w:color w:val="000000"/>
          <w:sz w:val="25"/>
          <w:szCs w:val="25"/>
        </w:rPr>
        <w:t xml:space="preserve">на основании отчета № </w:t>
      </w:r>
      <w:r>
        <w:rPr>
          <w:color w:val="000000"/>
          <w:sz w:val="25"/>
          <w:szCs w:val="25"/>
        </w:rPr>
        <w:t>109</w:t>
      </w:r>
      <w:r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Pr="00242A1D">
        <w:rPr>
          <w:color w:val="000000"/>
          <w:sz w:val="25"/>
          <w:szCs w:val="25"/>
        </w:rPr>
        <w:t>о ООО</w:t>
      </w:r>
      <w:proofErr w:type="gramEnd"/>
      <w:r w:rsidRPr="00242A1D">
        <w:rPr>
          <w:color w:val="000000"/>
          <w:sz w:val="25"/>
          <w:szCs w:val="25"/>
        </w:rPr>
        <w:t xml:space="preserve"> «</w:t>
      </w:r>
      <w:proofErr w:type="spellStart"/>
      <w:r w:rsidRPr="00242A1D">
        <w:rPr>
          <w:color w:val="000000"/>
          <w:sz w:val="25"/>
          <w:szCs w:val="25"/>
        </w:rPr>
        <w:t>ПроКа</w:t>
      </w:r>
      <w:proofErr w:type="spellEnd"/>
      <w:r w:rsidRPr="00242A1D">
        <w:rPr>
          <w:color w:val="000000"/>
          <w:sz w:val="25"/>
          <w:szCs w:val="25"/>
        </w:rPr>
        <w:t xml:space="preserve">» от </w:t>
      </w:r>
      <w:r>
        <w:rPr>
          <w:color w:val="000000"/>
          <w:sz w:val="25"/>
          <w:szCs w:val="25"/>
        </w:rPr>
        <w:t>21.04.2021</w:t>
      </w:r>
      <w:r w:rsidRPr="00242A1D">
        <w:rPr>
          <w:color w:val="000000"/>
          <w:sz w:val="25"/>
          <w:szCs w:val="25"/>
        </w:rPr>
        <w:t>, в размере:</w:t>
      </w:r>
      <w:r w:rsidRPr="00242A1D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1 104 000</w:t>
      </w:r>
      <w:r w:rsidRPr="00242A1D">
        <w:rPr>
          <w:bCs/>
          <w:color w:val="000000"/>
          <w:sz w:val="25"/>
          <w:szCs w:val="25"/>
        </w:rPr>
        <w:t>,00 (</w:t>
      </w:r>
      <w:r>
        <w:rPr>
          <w:bCs/>
          <w:color w:val="000000"/>
          <w:sz w:val="25"/>
          <w:szCs w:val="25"/>
        </w:rPr>
        <w:t>один миллион сто четыре тысячи</w:t>
      </w:r>
      <w:r w:rsidRPr="00242A1D">
        <w:rPr>
          <w:bCs/>
          <w:color w:val="000000"/>
          <w:sz w:val="25"/>
          <w:szCs w:val="25"/>
        </w:rPr>
        <w:t>) рублей 00 копеек, без учета НДС.</w:t>
      </w:r>
    </w:p>
    <w:p w:rsidR="00456121" w:rsidRPr="00242A1D" w:rsidRDefault="00456121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>
        <w:rPr>
          <w:bCs/>
          <w:color w:val="000000"/>
          <w:sz w:val="25"/>
          <w:szCs w:val="25"/>
        </w:rPr>
        <w:t>1 104 000</w:t>
      </w:r>
      <w:r w:rsidRPr="00242A1D">
        <w:rPr>
          <w:bCs/>
          <w:color w:val="000000"/>
          <w:sz w:val="25"/>
          <w:szCs w:val="25"/>
        </w:rPr>
        <w:t>,00 (</w:t>
      </w:r>
      <w:r>
        <w:rPr>
          <w:bCs/>
          <w:color w:val="000000"/>
          <w:sz w:val="25"/>
          <w:szCs w:val="25"/>
        </w:rPr>
        <w:t>один миллион сто четыре тысячи</w:t>
      </w:r>
      <w:r w:rsidRPr="00242A1D">
        <w:rPr>
          <w:bCs/>
          <w:color w:val="000000"/>
          <w:sz w:val="25"/>
          <w:szCs w:val="25"/>
        </w:rPr>
        <w:t>) рублей 00 копеек</w:t>
      </w:r>
      <w:r w:rsidRPr="00242A1D">
        <w:rPr>
          <w:color w:val="000000"/>
          <w:sz w:val="25"/>
          <w:szCs w:val="25"/>
        </w:rPr>
        <w:t>.</w:t>
      </w:r>
    </w:p>
    <w:p w:rsidR="00456121" w:rsidRPr="00242A1D" w:rsidRDefault="00456121" w:rsidP="00456121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bCs/>
          <w:sz w:val="25"/>
          <w:szCs w:val="25"/>
        </w:rPr>
      </w:pPr>
      <w:r w:rsidRPr="00456121">
        <w:rPr>
          <w:rFonts w:ascii="Times New Roman" w:hAnsi="Times New Roman"/>
          <w:bCs/>
          <w:sz w:val="25"/>
          <w:szCs w:val="25"/>
        </w:rPr>
        <w:t>-</w:t>
      </w:r>
      <w:r w:rsidRPr="00456121">
        <w:rPr>
          <w:rFonts w:ascii="Times New Roman" w:hAnsi="Times New Roman"/>
          <w:bCs/>
          <w:sz w:val="25"/>
          <w:szCs w:val="25"/>
        </w:rPr>
        <w:tab/>
        <w:t>«шаг аукциона» в размере: 30 000,00 (тридцать тысяч) рублей 00 </w:t>
      </w:r>
      <w:proofErr w:type="spellStart"/>
      <w:r w:rsidRPr="00456121">
        <w:rPr>
          <w:rFonts w:ascii="Times New Roman" w:hAnsi="Times New Roman"/>
          <w:bCs/>
          <w:sz w:val="25"/>
          <w:szCs w:val="25"/>
        </w:rPr>
        <w:t>копеек</w:t>
      </w:r>
      <w:proofErr w:type="gramStart"/>
      <w:r w:rsidRPr="00456121">
        <w:rPr>
          <w:rFonts w:ascii="Times New Roman" w:hAnsi="Times New Roman"/>
          <w:bCs/>
          <w:sz w:val="25"/>
          <w:szCs w:val="25"/>
        </w:rPr>
        <w:t>.</w:t>
      </w:r>
      <w:r w:rsidR="008A14ED" w:rsidRPr="00456121">
        <w:rPr>
          <w:rFonts w:ascii="Times New Roman" w:hAnsi="Times New Roman"/>
          <w:bCs/>
          <w:sz w:val="25"/>
          <w:szCs w:val="25"/>
        </w:rPr>
        <w:t>Л</w:t>
      </w:r>
      <w:proofErr w:type="gramEnd"/>
      <w:r w:rsidR="008A14ED" w:rsidRPr="00456121">
        <w:rPr>
          <w:rFonts w:ascii="Times New Roman" w:hAnsi="Times New Roman"/>
          <w:bCs/>
          <w:sz w:val="25"/>
          <w:szCs w:val="25"/>
        </w:rPr>
        <w:t>от</w:t>
      </w:r>
      <w:proofErr w:type="spellEnd"/>
      <w:r w:rsidR="008A14ED" w:rsidRPr="00456121">
        <w:rPr>
          <w:rFonts w:ascii="Times New Roman" w:hAnsi="Times New Roman"/>
          <w:bCs/>
          <w:sz w:val="25"/>
          <w:szCs w:val="25"/>
        </w:rPr>
        <w:t xml:space="preserve"> №3.</w:t>
      </w:r>
    </w:p>
    <w:p w:rsidR="00945D49" w:rsidRDefault="00945D49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</w:p>
    <w:p w:rsidR="00456121" w:rsidRPr="00242A1D" w:rsidRDefault="00945D49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AA6D15">
        <w:rPr>
          <w:b/>
        </w:rPr>
        <w:t>Лот №</w:t>
      </w:r>
      <w:r w:rsidR="00456121">
        <w:rPr>
          <w:b/>
        </w:rPr>
        <w:t>3</w:t>
      </w:r>
      <w:r w:rsidRPr="00AA6D15">
        <w:t xml:space="preserve">. </w:t>
      </w:r>
      <w:r w:rsidRPr="00945D49">
        <w:rPr>
          <w:bCs/>
          <w:sz w:val="25"/>
          <w:szCs w:val="25"/>
        </w:rPr>
        <w:t>Земельный участок</w:t>
      </w:r>
      <w:r w:rsidRPr="00242A1D">
        <w:rPr>
          <w:bCs/>
          <w:color w:val="000000"/>
          <w:sz w:val="25"/>
          <w:szCs w:val="25"/>
        </w:rPr>
        <w:t xml:space="preserve"> с кадастровым номером </w:t>
      </w:r>
      <w:r w:rsidR="00456121" w:rsidRPr="00737C53">
        <w:rPr>
          <w:bCs/>
          <w:color w:val="000000"/>
          <w:sz w:val="25"/>
          <w:szCs w:val="25"/>
        </w:rPr>
        <w:t>47:14:</w:t>
      </w:r>
      <w:r w:rsidR="00456121">
        <w:rPr>
          <w:bCs/>
          <w:color w:val="000000"/>
          <w:sz w:val="25"/>
          <w:szCs w:val="25"/>
        </w:rPr>
        <w:t>0903026</w:t>
      </w:r>
      <w:r w:rsidR="00456121" w:rsidRPr="00BE4B94">
        <w:rPr>
          <w:bCs/>
          <w:color w:val="000000"/>
          <w:sz w:val="25"/>
          <w:szCs w:val="25"/>
        </w:rPr>
        <w:t>:</w:t>
      </w:r>
      <w:r w:rsidR="00456121">
        <w:rPr>
          <w:bCs/>
          <w:color w:val="000000"/>
          <w:sz w:val="25"/>
          <w:szCs w:val="25"/>
        </w:rPr>
        <w:t>19</w:t>
      </w:r>
      <w:r w:rsidR="00456121" w:rsidRPr="00242A1D">
        <w:rPr>
          <w:bCs/>
          <w:color w:val="000000"/>
          <w:sz w:val="25"/>
          <w:szCs w:val="25"/>
        </w:rPr>
        <w:t>, расположенн</w:t>
      </w:r>
      <w:r w:rsidR="00456121">
        <w:rPr>
          <w:bCs/>
          <w:color w:val="000000"/>
          <w:sz w:val="25"/>
          <w:szCs w:val="25"/>
        </w:rPr>
        <w:t>ый</w:t>
      </w:r>
      <w:r w:rsidR="00456121" w:rsidRPr="00242A1D">
        <w:rPr>
          <w:bCs/>
          <w:color w:val="000000"/>
          <w:sz w:val="25"/>
          <w:szCs w:val="25"/>
        </w:rPr>
        <w:t xml:space="preserve"> по адресу: </w:t>
      </w:r>
      <w:r w:rsidR="00456121" w:rsidRPr="00B44A55">
        <w:rPr>
          <w:bCs/>
          <w:color w:val="000000"/>
          <w:sz w:val="25"/>
          <w:szCs w:val="25"/>
        </w:rPr>
        <w:t>Ленинградская область, Ломоносовский район, МО "</w:t>
      </w:r>
      <w:proofErr w:type="spellStart"/>
      <w:r w:rsidR="00456121" w:rsidRPr="00B44A55">
        <w:rPr>
          <w:bCs/>
          <w:color w:val="000000"/>
          <w:sz w:val="25"/>
          <w:szCs w:val="25"/>
        </w:rPr>
        <w:t>Гостилицкое</w:t>
      </w:r>
      <w:proofErr w:type="spellEnd"/>
      <w:r w:rsidR="00456121" w:rsidRPr="00B44A55">
        <w:rPr>
          <w:bCs/>
          <w:color w:val="000000"/>
          <w:sz w:val="25"/>
          <w:szCs w:val="25"/>
        </w:rPr>
        <w:t xml:space="preserve"> сельское поселение", д. </w:t>
      </w:r>
      <w:proofErr w:type="spellStart"/>
      <w:r w:rsidR="00456121" w:rsidRPr="00B44A55">
        <w:rPr>
          <w:bCs/>
          <w:color w:val="000000"/>
          <w:sz w:val="25"/>
          <w:szCs w:val="25"/>
        </w:rPr>
        <w:t>Гостилицы</w:t>
      </w:r>
      <w:proofErr w:type="spellEnd"/>
      <w:r w:rsidR="00456121" w:rsidRPr="00B44A55">
        <w:rPr>
          <w:bCs/>
          <w:color w:val="000000"/>
          <w:sz w:val="25"/>
          <w:szCs w:val="25"/>
        </w:rPr>
        <w:t>, за ул. Новая</w:t>
      </w:r>
      <w:r w:rsidR="00456121" w:rsidRPr="00242A1D">
        <w:rPr>
          <w:bCs/>
          <w:color w:val="000000"/>
          <w:sz w:val="25"/>
          <w:szCs w:val="25"/>
        </w:rPr>
        <w:t xml:space="preserve">, площадью </w:t>
      </w:r>
      <w:r w:rsidR="00456121">
        <w:rPr>
          <w:bCs/>
          <w:color w:val="000000"/>
          <w:sz w:val="25"/>
          <w:szCs w:val="25"/>
        </w:rPr>
        <w:t>1500</w:t>
      </w:r>
      <w:r w:rsidR="00456121" w:rsidRPr="00242A1D">
        <w:rPr>
          <w:bCs/>
          <w:color w:val="000000"/>
          <w:sz w:val="25"/>
          <w:szCs w:val="25"/>
        </w:rPr>
        <w:t xml:space="preserve"> кв</w:t>
      </w:r>
      <w:proofErr w:type="gramStart"/>
      <w:r w:rsidR="00456121" w:rsidRPr="00242A1D">
        <w:rPr>
          <w:bCs/>
          <w:color w:val="000000"/>
          <w:sz w:val="25"/>
          <w:szCs w:val="25"/>
        </w:rPr>
        <w:t>.м</w:t>
      </w:r>
      <w:proofErr w:type="gramEnd"/>
      <w:r w:rsidR="00456121" w:rsidRPr="00242A1D">
        <w:rPr>
          <w:bCs/>
          <w:color w:val="000000"/>
          <w:sz w:val="25"/>
          <w:szCs w:val="25"/>
        </w:rPr>
        <w:t xml:space="preserve">, разрешенное </w:t>
      </w:r>
      <w:r w:rsidR="00456121" w:rsidRPr="00242A1D">
        <w:rPr>
          <w:bCs/>
          <w:color w:val="000000"/>
          <w:sz w:val="25"/>
          <w:szCs w:val="25"/>
        </w:rPr>
        <w:lastRenderedPageBreak/>
        <w:t xml:space="preserve">использование – </w:t>
      </w:r>
      <w:r w:rsidR="00456121" w:rsidRPr="00B44A55">
        <w:rPr>
          <w:bCs/>
          <w:color w:val="000000"/>
          <w:sz w:val="25"/>
          <w:szCs w:val="25"/>
        </w:rPr>
        <w:t>под индивидуальное жилищное строительство</w:t>
      </w:r>
      <w:r w:rsidR="00456121">
        <w:rPr>
          <w:bCs/>
          <w:color w:val="000000"/>
          <w:sz w:val="25"/>
          <w:szCs w:val="25"/>
        </w:rPr>
        <w:t>;</w:t>
      </w:r>
      <w:r w:rsidR="00456121" w:rsidRPr="00B44A55">
        <w:rPr>
          <w:bCs/>
          <w:color w:val="000000"/>
          <w:sz w:val="25"/>
          <w:szCs w:val="25"/>
        </w:rPr>
        <w:t xml:space="preserve"> для индивидуальной жилой застройки</w:t>
      </w:r>
      <w:r w:rsidR="00456121" w:rsidRPr="00242A1D">
        <w:rPr>
          <w:bCs/>
          <w:color w:val="000000"/>
          <w:sz w:val="25"/>
          <w:szCs w:val="25"/>
        </w:rPr>
        <w:t>, категория земель - земли населенных пунктов.</w:t>
      </w:r>
    </w:p>
    <w:p w:rsidR="00456121" w:rsidRPr="00242A1D" w:rsidRDefault="00456121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945D49">
        <w:rPr>
          <w:bCs/>
          <w:sz w:val="25"/>
          <w:szCs w:val="25"/>
        </w:rPr>
        <w:t>Начальная цена</w:t>
      </w:r>
      <w:r w:rsidRPr="00242A1D">
        <w:rPr>
          <w:bCs/>
          <w:color w:val="000000"/>
          <w:sz w:val="25"/>
          <w:szCs w:val="25"/>
        </w:rPr>
        <w:t xml:space="preserve"> предмета аукциона </w:t>
      </w:r>
      <w:r>
        <w:rPr>
          <w:color w:val="000000"/>
          <w:sz w:val="25"/>
          <w:szCs w:val="25"/>
        </w:rPr>
        <w:t>на основании отчета № 106</w:t>
      </w:r>
      <w:r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Pr="00242A1D">
        <w:rPr>
          <w:color w:val="000000"/>
          <w:sz w:val="25"/>
          <w:szCs w:val="25"/>
        </w:rPr>
        <w:t>о ООО</w:t>
      </w:r>
      <w:proofErr w:type="gramEnd"/>
      <w:r w:rsidRPr="00242A1D">
        <w:rPr>
          <w:color w:val="000000"/>
          <w:sz w:val="25"/>
          <w:szCs w:val="25"/>
        </w:rPr>
        <w:t xml:space="preserve"> «</w:t>
      </w:r>
      <w:proofErr w:type="spellStart"/>
      <w:r w:rsidRPr="00242A1D">
        <w:rPr>
          <w:color w:val="000000"/>
          <w:sz w:val="25"/>
          <w:szCs w:val="25"/>
        </w:rPr>
        <w:t>ПроКа</w:t>
      </w:r>
      <w:proofErr w:type="spellEnd"/>
      <w:r w:rsidRPr="00242A1D">
        <w:rPr>
          <w:color w:val="000000"/>
          <w:sz w:val="25"/>
          <w:szCs w:val="25"/>
        </w:rPr>
        <w:t xml:space="preserve">» от </w:t>
      </w:r>
      <w:r>
        <w:rPr>
          <w:color w:val="000000"/>
          <w:sz w:val="25"/>
          <w:szCs w:val="25"/>
        </w:rPr>
        <w:t>21.04.2021</w:t>
      </w:r>
      <w:r w:rsidRPr="00242A1D">
        <w:rPr>
          <w:color w:val="000000"/>
          <w:sz w:val="25"/>
          <w:szCs w:val="25"/>
        </w:rPr>
        <w:t>, в размере:</w:t>
      </w:r>
      <w:r w:rsidRPr="00242A1D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847 000</w:t>
      </w:r>
      <w:r w:rsidRPr="00242A1D">
        <w:rPr>
          <w:bCs/>
          <w:color w:val="000000"/>
          <w:sz w:val="25"/>
          <w:szCs w:val="25"/>
        </w:rPr>
        <w:t>,00 (</w:t>
      </w:r>
      <w:r>
        <w:rPr>
          <w:bCs/>
          <w:color w:val="000000"/>
          <w:sz w:val="25"/>
          <w:szCs w:val="25"/>
        </w:rPr>
        <w:t>восемьсот сорок семь тысяч</w:t>
      </w:r>
      <w:r w:rsidRPr="00242A1D">
        <w:rPr>
          <w:bCs/>
          <w:color w:val="000000"/>
          <w:sz w:val="25"/>
          <w:szCs w:val="25"/>
        </w:rPr>
        <w:t>) рублей 00 копеек, без учета НДС.</w:t>
      </w:r>
    </w:p>
    <w:p w:rsidR="00456121" w:rsidRPr="00242A1D" w:rsidRDefault="00456121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>
        <w:rPr>
          <w:bCs/>
          <w:color w:val="000000"/>
          <w:sz w:val="25"/>
          <w:szCs w:val="25"/>
        </w:rPr>
        <w:t>847 000</w:t>
      </w:r>
      <w:r w:rsidRPr="00242A1D">
        <w:rPr>
          <w:bCs/>
          <w:color w:val="000000"/>
          <w:sz w:val="25"/>
          <w:szCs w:val="25"/>
        </w:rPr>
        <w:t>,00 (</w:t>
      </w:r>
      <w:r>
        <w:rPr>
          <w:bCs/>
          <w:color w:val="000000"/>
          <w:sz w:val="25"/>
          <w:szCs w:val="25"/>
        </w:rPr>
        <w:t>восемьсот сорок семь тысяч</w:t>
      </w:r>
      <w:r w:rsidRPr="00242A1D">
        <w:rPr>
          <w:bCs/>
          <w:color w:val="000000"/>
          <w:sz w:val="25"/>
          <w:szCs w:val="25"/>
        </w:rPr>
        <w:t>) рублей 00 копеек</w:t>
      </w:r>
      <w:r w:rsidRPr="00242A1D">
        <w:rPr>
          <w:color w:val="000000"/>
          <w:sz w:val="25"/>
          <w:szCs w:val="25"/>
        </w:rPr>
        <w:t>.</w:t>
      </w:r>
    </w:p>
    <w:p w:rsidR="004F2D0D" w:rsidRDefault="00456121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 w:rsidRPr="00242A1D">
        <w:rPr>
          <w:bCs/>
          <w:color w:val="000000"/>
          <w:sz w:val="25"/>
          <w:szCs w:val="25"/>
        </w:rPr>
        <w:t>2</w:t>
      </w:r>
      <w:r>
        <w:rPr>
          <w:bCs/>
          <w:color w:val="000000"/>
          <w:sz w:val="25"/>
          <w:szCs w:val="25"/>
        </w:rPr>
        <w:t>5</w:t>
      </w:r>
      <w:r w:rsidRPr="00242A1D">
        <w:rPr>
          <w:bCs/>
          <w:color w:val="000000"/>
          <w:sz w:val="25"/>
          <w:szCs w:val="25"/>
        </w:rPr>
        <w:t xml:space="preserve"> 000,00 (двадцать </w:t>
      </w:r>
      <w:r>
        <w:rPr>
          <w:bCs/>
          <w:color w:val="000000"/>
          <w:sz w:val="25"/>
          <w:szCs w:val="25"/>
        </w:rPr>
        <w:t xml:space="preserve">пять </w:t>
      </w:r>
      <w:r w:rsidRPr="00242A1D">
        <w:rPr>
          <w:bCs/>
          <w:color w:val="000000"/>
          <w:sz w:val="25"/>
          <w:szCs w:val="25"/>
        </w:rPr>
        <w:t>тысяч) рублей 00 копеек.</w:t>
      </w:r>
    </w:p>
    <w:p w:rsidR="00456121" w:rsidRDefault="00456121" w:rsidP="0045612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</w:p>
    <w:p w:rsidR="00110584" w:rsidRPr="00242A1D" w:rsidRDefault="00456121" w:rsidP="00110584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AA6D15">
        <w:rPr>
          <w:b/>
        </w:rPr>
        <w:t>Лот №</w:t>
      </w:r>
      <w:r>
        <w:rPr>
          <w:b/>
        </w:rPr>
        <w:t>4</w:t>
      </w:r>
      <w:r w:rsidRPr="00AA6D15">
        <w:t>.</w:t>
      </w:r>
      <w:r w:rsidRPr="00456121">
        <w:rPr>
          <w:bCs/>
          <w:sz w:val="25"/>
          <w:szCs w:val="25"/>
        </w:rPr>
        <w:t xml:space="preserve"> </w:t>
      </w:r>
      <w:r w:rsidRPr="00945D49">
        <w:rPr>
          <w:bCs/>
          <w:sz w:val="25"/>
          <w:szCs w:val="25"/>
        </w:rPr>
        <w:t>Земельный участок</w:t>
      </w:r>
      <w:r w:rsidRPr="00242A1D">
        <w:rPr>
          <w:bCs/>
          <w:color w:val="000000"/>
          <w:sz w:val="25"/>
          <w:szCs w:val="25"/>
        </w:rPr>
        <w:t xml:space="preserve"> с кадастровым номером </w:t>
      </w:r>
      <w:r w:rsidR="00110584" w:rsidRPr="00F47253">
        <w:rPr>
          <w:bCs/>
          <w:color w:val="000000"/>
          <w:sz w:val="25"/>
          <w:szCs w:val="25"/>
        </w:rPr>
        <w:t>47:14:</w:t>
      </w:r>
      <w:r w:rsidR="00110584">
        <w:rPr>
          <w:bCs/>
          <w:color w:val="000000"/>
          <w:sz w:val="25"/>
          <w:szCs w:val="25"/>
        </w:rPr>
        <w:t>0907003</w:t>
      </w:r>
      <w:r w:rsidR="00110584" w:rsidRPr="00F47253">
        <w:rPr>
          <w:bCs/>
          <w:color w:val="000000"/>
          <w:sz w:val="25"/>
          <w:szCs w:val="25"/>
        </w:rPr>
        <w:t>:</w:t>
      </w:r>
      <w:r w:rsidR="00110584">
        <w:rPr>
          <w:bCs/>
          <w:color w:val="000000"/>
          <w:sz w:val="25"/>
          <w:szCs w:val="25"/>
        </w:rPr>
        <w:t>47</w:t>
      </w:r>
      <w:r w:rsidR="00110584" w:rsidRPr="00F47253">
        <w:rPr>
          <w:bCs/>
          <w:color w:val="000000"/>
          <w:sz w:val="25"/>
          <w:szCs w:val="25"/>
        </w:rPr>
        <w:t>, расположенн</w:t>
      </w:r>
      <w:r w:rsidR="00110584">
        <w:rPr>
          <w:bCs/>
          <w:color w:val="000000"/>
          <w:sz w:val="25"/>
          <w:szCs w:val="25"/>
        </w:rPr>
        <w:t>ый</w:t>
      </w:r>
      <w:r w:rsidR="00110584" w:rsidRPr="00F47253">
        <w:rPr>
          <w:bCs/>
          <w:color w:val="000000"/>
          <w:sz w:val="25"/>
          <w:szCs w:val="25"/>
        </w:rPr>
        <w:t xml:space="preserve"> по адресу: </w:t>
      </w:r>
      <w:r w:rsidR="00110584" w:rsidRPr="00080EBE">
        <w:rPr>
          <w:bCs/>
          <w:color w:val="000000"/>
          <w:sz w:val="25"/>
          <w:szCs w:val="25"/>
        </w:rPr>
        <w:t xml:space="preserve">Ленинградская область, Ломоносовский муниципальный район, </w:t>
      </w:r>
      <w:proofErr w:type="spellStart"/>
      <w:r w:rsidR="00110584" w:rsidRPr="00080EBE">
        <w:rPr>
          <w:bCs/>
          <w:color w:val="000000"/>
          <w:sz w:val="25"/>
          <w:szCs w:val="25"/>
        </w:rPr>
        <w:t>Гостилицкое</w:t>
      </w:r>
      <w:proofErr w:type="spellEnd"/>
      <w:r w:rsidR="00110584" w:rsidRPr="00080EBE">
        <w:rPr>
          <w:bCs/>
          <w:color w:val="000000"/>
          <w:sz w:val="25"/>
          <w:szCs w:val="25"/>
        </w:rPr>
        <w:t xml:space="preserve"> сельское поселение, </w:t>
      </w:r>
      <w:proofErr w:type="spellStart"/>
      <w:r w:rsidR="00110584" w:rsidRPr="00080EBE">
        <w:rPr>
          <w:bCs/>
          <w:color w:val="000000"/>
          <w:sz w:val="25"/>
          <w:szCs w:val="25"/>
        </w:rPr>
        <w:t>д</w:t>
      </w:r>
      <w:proofErr w:type="spellEnd"/>
      <w:r w:rsidR="00110584" w:rsidRPr="00080EBE">
        <w:rPr>
          <w:bCs/>
          <w:color w:val="000000"/>
          <w:sz w:val="25"/>
          <w:szCs w:val="25"/>
        </w:rPr>
        <w:t xml:space="preserve"> </w:t>
      </w:r>
      <w:proofErr w:type="spellStart"/>
      <w:r w:rsidR="00110584" w:rsidRPr="00080EBE">
        <w:rPr>
          <w:bCs/>
          <w:color w:val="000000"/>
          <w:sz w:val="25"/>
          <w:szCs w:val="25"/>
        </w:rPr>
        <w:t>Дятлицы</w:t>
      </w:r>
      <w:proofErr w:type="spellEnd"/>
      <w:r w:rsidR="00110584" w:rsidRPr="00F47253">
        <w:rPr>
          <w:bCs/>
          <w:color w:val="000000"/>
          <w:sz w:val="25"/>
          <w:szCs w:val="25"/>
        </w:rPr>
        <w:t xml:space="preserve">, площадью </w:t>
      </w:r>
      <w:r w:rsidR="00110584">
        <w:rPr>
          <w:bCs/>
          <w:color w:val="000000"/>
          <w:sz w:val="25"/>
          <w:szCs w:val="25"/>
        </w:rPr>
        <w:t>951</w:t>
      </w:r>
      <w:r w:rsidR="00110584" w:rsidRPr="00F47253">
        <w:rPr>
          <w:bCs/>
          <w:color w:val="000000"/>
          <w:sz w:val="25"/>
          <w:szCs w:val="25"/>
        </w:rPr>
        <w:t xml:space="preserve"> кв</w:t>
      </w:r>
      <w:proofErr w:type="gramStart"/>
      <w:r w:rsidR="00110584" w:rsidRPr="00F47253">
        <w:rPr>
          <w:bCs/>
          <w:color w:val="000000"/>
          <w:sz w:val="25"/>
          <w:szCs w:val="25"/>
        </w:rPr>
        <w:t>.м</w:t>
      </w:r>
      <w:proofErr w:type="gramEnd"/>
      <w:r w:rsidR="00110584" w:rsidRPr="00F47253">
        <w:rPr>
          <w:bCs/>
          <w:color w:val="000000"/>
          <w:sz w:val="25"/>
          <w:szCs w:val="25"/>
        </w:rPr>
        <w:t xml:space="preserve">, разрешенное использование – </w:t>
      </w:r>
      <w:r w:rsidR="00110584">
        <w:rPr>
          <w:bCs/>
          <w:color w:val="000000"/>
          <w:sz w:val="25"/>
          <w:szCs w:val="25"/>
        </w:rPr>
        <w:t>р</w:t>
      </w:r>
      <w:r w:rsidR="00110584" w:rsidRPr="00080EBE">
        <w:rPr>
          <w:bCs/>
          <w:color w:val="000000"/>
          <w:sz w:val="25"/>
          <w:szCs w:val="25"/>
        </w:rPr>
        <w:t>азмещение индивидуального (одноквартирного) жилого дома,</w:t>
      </w:r>
      <w:r w:rsidR="00110584" w:rsidRPr="00F47253">
        <w:rPr>
          <w:bCs/>
          <w:color w:val="000000"/>
          <w:sz w:val="25"/>
          <w:szCs w:val="25"/>
        </w:rPr>
        <w:t xml:space="preserve"> категория земель - земли населенных пунктов</w:t>
      </w:r>
      <w:r w:rsidR="00110584" w:rsidRPr="00242A1D">
        <w:rPr>
          <w:bCs/>
          <w:color w:val="000000"/>
          <w:sz w:val="25"/>
          <w:szCs w:val="25"/>
        </w:rPr>
        <w:t>.</w:t>
      </w:r>
    </w:p>
    <w:p w:rsidR="00110584" w:rsidRPr="00242A1D" w:rsidRDefault="00110584" w:rsidP="00110584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945D49">
        <w:rPr>
          <w:bCs/>
          <w:sz w:val="25"/>
          <w:szCs w:val="25"/>
        </w:rPr>
        <w:t>Начальная цена</w:t>
      </w:r>
      <w:r w:rsidRPr="00242A1D">
        <w:rPr>
          <w:bCs/>
          <w:color w:val="000000"/>
          <w:sz w:val="25"/>
          <w:szCs w:val="25"/>
        </w:rPr>
        <w:t xml:space="preserve"> предмета аукциона </w:t>
      </w:r>
      <w:r>
        <w:rPr>
          <w:color w:val="000000"/>
          <w:sz w:val="25"/>
          <w:szCs w:val="25"/>
        </w:rPr>
        <w:t>на основании отчета № 108</w:t>
      </w:r>
      <w:r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Pr="00242A1D">
        <w:rPr>
          <w:color w:val="000000"/>
          <w:sz w:val="25"/>
          <w:szCs w:val="25"/>
        </w:rPr>
        <w:t>о ООО</w:t>
      </w:r>
      <w:proofErr w:type="gramEnd"/>
      <w:r w:rsidRPr="00242A1D">
        <w:rPr>
          <w:color w:val="000000"/>
          <w:sz w:val="25"/>
          <w:szCs w:val="25"/>
        </w:rPr>
        <w:t xml:space="preserve"> «</w:t>
      </w:r>
      <w:proofErr w:type="spellStart"/>
      <w:r w:rsidRPr="00242A1D">
        <w:rPr>
          <w:color w:val="000000"/>
          <w:sz w:val="25"/>
          <w:szCs w:val="25"/>
        </w:rPr>
        <w:t>ПроКа</w:t>
      </w:r>
      <w:proofErr w:type="spellEnd"/>
      <w:r w:rsidRPr="00242A1D">
        <w:rPr>
          <w:color w:val="000000"/>
          <w:sz w:val="25"/>
          <w:szCs w:val="25"/>
        </w:rPr>
        <w:t xml:space="preserve">» от </w:t>
      </w:r>
      <w:r>
        <w:rPr>
          <w:color w:val="000000"/>
          <w:sz w:val="25"/>
          <w:szCs w:val="25"/>
        </w:rPr>
        <w:t>21.04.2021</w:t>
      </w:r>
      <w:r w:rsidRPr="00242A1D">
        <w:rPr>
          <w:color w:val="000000"/>
          <w:sz w:val="25"/>
          <w:szCs w:val="25"/>
        </w:rPr>
        <w:t>, в размере:</w:t>
      </w:r>
      <w:r w:rsidRPr="00242A1D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436 000</w:t>
      </w:r>
      <w:r w:rsidRPr="00242A1D">
        <w:rPr>
          <w:bCs/>
          <w:color w:val="000000"/>
          <w:sz w:val="25"/>
          <w:szCs w:val="25"/>
        </w:rPr>
        <w:t>,00 (</w:t>
      </w:r>
      <w:r>
        <w:rPr>
          <w:bCs/>
          <w:color w:val="000000"/>
          <w:sz w:val="25"/>
          <w:szCs w:val="25"/>
        </w:rPr>
        <w:t>четыреста тридцать шесть тысяч</w:t>
      </w:r>
      <w:r w:rsidRPr="00242A1D">
        <w:rPr>
          <w:bCs/>
          <w:color w:val="000000"/>
          <w:sz w:val="25"/>
          <w:szCs w:val="25"/>
        </w:rPr>
        <w:t>) рублей 00 копеек, без учета НДС.</w:t>
      </w:r>
    </w:p>
    <w:p w:rsidR="00110584" w:rsidRPr="00242A1D" w:rsidRDefault="00110584" w:rsidP="00110584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>
        <w:rPr>
          <w:bCs/>
          <w:color w:val="000000"/>
          <w:sz w:val="25"/>
          <w:szCs w:val="25"/>
        </w:rPr>
        <w:t>436 000</w:t>
      </w:r>
      <w:r w:rsidRPr="00242A1D">
        <w:rPr>
          <w:bCs/>
          <w:color w:val="000000"/>
          <w:sz w:val="25"/>
          <w:szCs w:val="25"/>
        </w:rPr>
        <w:t>,00 (</w:t>
      </w:r>
      <w:r>
        <w:rPr>
          <w:bCs/>
          <w:color w:val="000000"/>
          <w:sz w:val="25"/>
          <w:szCs w:val="25"/>
        </w:rPr>
        <w:t>четыреста тридцать шесть тысяч</w:t>
      </w:r>
      <w:r w:rsidRPr="00242A1D">
        <w:rPr>
          <w:bCs/>
          <w:color w:val="000000"/>
          <w:sz w:val="25"/>
          <w:szCs w:val="25"/>
        </w:rPr>
        <w:t>) рублей 00 копеек</w:t>
      </w:r>
      <w:r w:rsidRPr="00242A1D">
        <w:rPr>
          <w:color w:val="000000"/>
          <w:sz w:val="25"/>
          <w:szCs w:val="25"/>
        </w:rPr>
        <w:t>.</w:t>
      </w:r>
    </w:p>
    <w:p w:rsidR="008A14ED" w:rsidRPr="008A14ED" w:rsidRDefault="00110584" w:rsidP="00110584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>
        <w:rPr>
          <w:color w:val="000000"/>
          <w:sz w:val="25"/>
          <w:szCs w:val="25"/>
        </w:rPr>
        <w:t>1</w:t>
      </w:r>
      <w:r w:rsidRPr="00242A1D">
        <w:rPr>
          <w:bCs/>
          <w:color w:val="000000"/>
          <w:sz w:val="25"/>
          <w:szCs w:val="25"/>
        </w:rPr>
        <w:t>0 000,00 (</w:t>
      </w:r>
      <w:r>
        <w:rPr>
          <w:bCs/>
          <w:color w:val="000000"/>
          <w:sz w:val="25"/>
          <w:szCs w:val="25"/>
        </w:rPr>
        <w:t>десять</w:t>
      </w:r>
      <w:r w:rsidRPr="00242A1D">
        <w:rPr>
          <w:bCs/>
          <w:color w:val="000000"/>
          <w:sz w:val="25"/>
          <w:szCs w:val="25"/>
        </w:rPr>
        <w:t xml:space="preserve"> тысяч) рублей 00 копеек.</w:t>
      </w:r>
    </w:p>
    <w:p w:rsidR="00985AB0" w:rsidRDefault="00985AB0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B53287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Pr="002F0B49" w:rsidRDefault="002E6DCA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B49">
        <w:rPr>
          <w:rFonts w:ascii="Times New Roman" w:hAnsi="Times New Roman" w:cs="Times New Roman"/>
          <w:sz w:val="24"/>
          <w:szCs w:val="24"/>
          <w:u w:val="single"/>
        </w:rPr>
        <w:t>Электроснабжение</w:t>
      </w:r>
      <w:r w:rsidR="00AC1952" w:rsidRPr="002F0B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E6517" w:rsidRPr="00B53287" w:rsidRDefault="009C6E36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B074CA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 w:rsidRPr="00B53287">
        <w:rPr>
          <w:rFonts w:ascii="Times New Roman" w:hAnsi="Times New Roman" w:cs="Times New Roman"/>
          <w:sz w:val="24"/>
          <w:szCs w:val="24"/>
        </w:rPr>
        <w:t>э</w:t>
      </w:r>
      <w:r w:rsidRPr="00B53287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>»</w:t>
      </w:r>
      <w:r w:rsidR="00AC1952">
        <w:rPr>
          <w:rFonts w:ascii="Times New Roman" w:hAnsi="Times New Roman" w:cs="Times New Roman"/>
          <w:sz w:val="24"/>
          <w:szCs w:val="24"/>
        </w:rPr>
        <w:t>:</w:t>
      </w:r>
      <w:r w:rsidR="002E6DCA"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52" w:rsidRPr="002F0B49" w:rsidRDefault="00444BB9" w:rsidP="00AC1952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0B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1952" w:rsidRPr="002F0B49">
        <w:rPr>
          <w:rFonts w:ascii="Times New Roman" w:hAnsi="Times New Roman" w:cs="Times New Roman"/>
          <w:b/>
          <w:sz w:val="24"/>
          <w:szCs w:val="24"/>
        </w:rPr>
        <w:t xml:space="preserve">от 03.02.2020  № </w:t>
      </w:r>
      <w:proofErr w:type="spellStart"/>
      <w:r w:rsidR="00AC1952" w:rsidRPr="002F0B49">
        <w:rPr>
          <w:rFonts w:ascii="Times New Roman" w:hAnsi="Times New Roman" w:cs="Times New Roman"/>
          <w:b/>
          <w:sz w:val="24"/>
          <w:szCs w:val="24"/>
        </w:rPr>
        <w:t>ГтЭС</w:t>
      </w:r>
      <w:proofErr w:type="spellEnd"/>
      <w:r w:rsidR="00AC1952" w:rsidRPr="002F0B49">
        <w:rPr>
          <w:rFonts w:ascii="Times New Roman" w:hAnsi="Times New Roman" w:cs="Times New Roman"/>
          <w:b/>
          <w:sz w:val="24"/>
          <w:szCs w:val="24"/>
        </w:rPr>
        <w:t>/032/680 (Лот</w:t>
      </w:r>
      <w:r w:rsidR="00006A80" w:rsidRPr="002F0B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C1952" w:rsidRPr="002F0B49">
        <w:rPr>
          <w:rFonts w:ascii="Times New Roman" w:hAnsi="Times New Roman" w:cs="Times New Roman"/>
          <w:b/>
          <w:sz w:val="24"/>
          <w:szCs w:val="24"/>
        </w:rPr>
        <w:t xml:space="preserve">1): </w:t>
      </w:r>
    </w:p>
    <w:p w:rsidR="00AC1952" w:rsidRDefault="00AC1952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</w:t>
      </w:r>
      <w:r w:rsidR="00006A80"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15 кВт.</w:t>
      </w:r>
    </w:p>
    <w:p w:rsidR="00AC1952" w:rsidRPr="00B53287" w:rsidRDefault="00AC1952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006A80" w:rsidRDefault="00AC1952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  <w:r w:rsidR="0044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17" w:rsidRPr="00B53287" w:rsidRDefault="00BE6517" w:rsidP="00AC195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Точка</w:t>
      </w:r>
      <w:r w:rsidR="002435B0" w:rsidRPr="00B53287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присоединения и максимальная мощность энергопринимающих устройств по каждой точке присоединения к электрической сети: </w:t>
      </w:r>
      <w:r w:rsidR="002435B0" w:rsidRPr="00B53287">
        <w:rPr>
          <w:rFonts w:ascii="Times New Roman" w:hAnsi="Times New Roman" w:cs="Times New Roman"/>
          <w:sz w:val="24"/>
          <w:szCs w:val="24"/>
        </w:rPr>
        <w:t xml:space="preserve">ближайшая опора новой ВЛ-0,4 кВ </w:t>
      </w:r>
      <w:r w:rsidR="005A655C">
        <w:rPr>
          <w:rFonts w:ascii="Times New Roman" w:hAnsi="Times New Roman" w:cs="Times New Roman"/>
          <w:sz w:val="24"/>
          <w:szCs w:val="24"/>
        </w:rPr>
        <w:t xml:space="preserve">Л-1 </w:t>
      </w:r>
      <w:r w:rsidR="002435B0" w:rsidRPr="00B53287">
        <w:rPr>
          <w:rFonts w:ascii="Times New Roman" w:hAnsi="Times New Roman" w:cs="Times New Roman"/>
          <w:sz w:val="24"/>
          <w:szCs w:val="24"/>
        </w:rPr>
        <w:t>от ТП-</w:t>
      </w:r>
      <w:r w:rsidR="005A655C">
        <w:rPr>
          <w:rFonts w:ascii="Times New Roman" w:hAnsi="Times New Roman" w:cs="Times New Roman"/>
          <w:sz w:val="24"/>
          <w:szCs w:val="24"/>
        </w:rPr>
        <w:t>632.</w:t>
      </w:r>
      <w:r w:rsidR="007F22FC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5A655C" w:rsidRPr="002A7B32">
        <w:rPr>
          <w:rFonts w:ascii="Times New Roman" w:hAnsi="Times New Roman" w:cs="Times New Roman"/>
          <w:sz w:val="24"/>
          <w:szCs w:val="24"/>
        </w:rPr>
        <w:t>Точка присоединения мощности является границей балансовой принадлежности и эксплуатационной ответственности электрических сетей между се</w:t>
      </w:r>
      <w:r w:rsidR="005A655C">
        <w:rPr>
          <w:rFonts w:ascii="Times New Roman" w:hAnsi="Times New Roman" w:cs="Times New Roman"/>
          <w:sz w:val="24"/>
          <w:szCs w:val="24"/>
        </w:rPr>
        <w:t>тевой организацией и заявителем</w:t>
      </w:r>
      <w:r w:rsidR="00642812" w:rsidRPr="00B53287">
        <w:rPr>
          <w:rFonts w:ascii="Times New Roman" w:hAnsi="Times New Roman" w:cs="Times New Roman"/>
          <w:sz w:val="24"/>
          <w:szCs w:val="24"/>
        </w:rPr>
        <w:t>.</w:t>
      </w:r>
      <w:r w:rsidR="001E0B3F">
        <w:rPr>
          <w:rFonts w:ascii="Times New Roman" w:hAnsi="Times New Roman" w:cs="Times New Roman"/>
          <w:sz w:val="24"/>
          <w:szCs w:val="24"/>
        </w:rPr>
        <w:t xml:space="preserve"> Источник питания – ПС-</w:t>
      </w:r>
      <w:r w:rsidR="005A655C">
        <w:rPr>
          <w:rFonts w:ascii="Times New Roman" w:hAnsi="Times New Roman" w:cs="Times New Roman"/>
          <w:sz w:val="24"/>
          <w:szCs w:val="24"/>
        </w:rPr>
        <w:t>35</w:t>
      </w:r>
      <w:r w:rsidR="001E0B3F">
        <w:rPr>
          <w:rFonts w:ascii="Times New Roman" w:hAnsi="Times New Roman" w:cs="Times New Roman"/>
          <w:sz w:val="24"/>
          <w:szCs w:val="24"/>
        </w:rPr>
        <w:t xml:space="preserve"> кВ </w:t>
      </w:r>
      <w:proofErr w:type="spellStart"/>
      <w:r w:rsidR="005A655C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 w:rsidR="001E0B3F">
        <w:rPr>
          <w:rFonts w:ascii="Times New Roman" w:hAnsi="Times New Roman" w:cs="Times New Roman"/>
          <w:sz w:val="24"/>
          <w:szCs w:val="24"/>
        </w:rPr>
        <w:t xml:space="preserve"> (ПС </w:t>
      </w:r>
      <w:proofErr w:type="spellStart"/>
      <w:r w:rsidR="005A655C">
        <w:rPr>
          <w:rFonts w:ascii="Times New Roman" w:hAnsi="Times New Roman" w:cs="Times New Roman"/>
          <w:sz w:val="24"/>
          <w:szCs w:val="24"/>
        </w:rPr>
        <w:t>Лпх</w:t>
      </w:r>
      <w:proofErr w:type="spellEnd"/>
      <w:r w:rsidR="001E0B3F">
        <w:rPr>
          <w:rFonts w:ascii="Times New Roman" w:hAnsi="Times New Roman" w:cs="Times New Roman"/>
          <w:sz w:val="24"/>
          <w:szCs w:val="24"/>
        </w:rPr>
        <w:t>)</w:t>
      </w:r>
      <w:r w:rsidR="005A655C">
        <w:rPr>
          <w:rFonts w:ascii="Times New Roman" w:hAnsi="Times New Roman" w:cs="Times New Roman"/>
          <w:sz w:val="24"/>
          <w:szCs w:val="24"/>
        </w:rPr>
        <w:t>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</w:t>
      </w:r>
      <w:r w:rsidR="00AC1952">
        <w:rPr>
          <w:rFonts w:ascii="Times New Roman" w:hAnsi="Times New Roman" w:cs="Times New Roman"/>
          <w:sz w:val="24"/>
          <w:szCs w:val="24"/>
        </w:rPr>
        <w:t>яется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 соответствии с Приказом Комитета по тарифам и ценовой политике Ленинградской области от 2</w:t>
      </w:r>
      <w:r w:rsidR="00AC1952">
        <w:rPr>
          <w:rFonts w:ascii="Times New Roman" w:hAnsi="Times New Roman" w:cs="Times New Roman"/>
          <w:sz w:val="24"/>
          <w:szCs w:val="24"/>
        </w:rPr>
        <w:t>7</w:t>
      </w:r>
      <w:r w:rsidRPr="00B53287">
        <w:rPr>
          <w:rFonts w:ascii="Times New Roman" w:hAnsi="Times New Roman" w:cs="Times New Roman"/>
          <w:sz w:val="24"/>
          <w:szCs w:val="24"/>
        </w:rPr>
        <w:t>.12.201</w:t>
      </w:r>
      <w:r w:rsidR="00AC1952">
        <w:rPr>
          <w:rFonts w:ascii="Times New Roman" w:hAnsi="Times New Roman" w:cs="Times New Roman"/>
          <w:sz w:val="24"/>
          <w:szCs w:val="24"/>
        </w:rPr>
        <w:t>9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№7</w:t>
      </w:r>
      <w:r w:rsidR="00AC1952">
        <w:rPr>
          <w:rFonts w:ascii="Times New Roman" w:hAnsi="Times New Roman" w:cs="Times New Roman"/>
          <w:sz w:val="24"/>
          <w:szCs w:val="24"/>
        </w:rPr>
        <w:t>39-</w:t>
      </w:r>
      <w:r w:rsidRPr="00B53287">
        <w:rPr>
          <w:rFonts w:ascii="Times New Roman" w:hAnsi="Times New Roman" w:cs="Times New Roman"/>
          <w:sz w:val="24"/>
          <w:szCs w:val="24"/>
        </w:rPr>
        <w:t xml:space="preserve">п и составляет </w:t>
      </w:r>
      <w:r w:rsidR="00AC1952">
        <w:rPr>
          <w:rFonts w:ascii="Times New Roman" w:hAnsi="Times New Roman" w:cs="Times New Roman"/>
          <w:sz w:val="24"/>
          <w:szCs w:val="24"/>
        </w:rPr>
        <w:t>550,00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</w:t>
      </w:r>
      <w:r w:rsidR="00AC1952">
        <w:rPr>
          <w:rFonts w:ascii="Times New Roman" w:hAnsi="Times New Roman" w:cs="Times New Roman"/>
          <w:sz w:val="24"/>
          <w:szCs w:val="24"/>
        </w:rPr>
        <w:t>ей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(</w:t>
      </w:r>
      <w:r w:rsidR="00AC1952">
        <w:rPr>
          <w:rFonts w:ascii="Times New Roman" w:hAnsi="Times New Roman" w:cs="Times New Roman"/>
          <w:sz w:val="24"/>
          <w:szCs w:val="24"/>
        </w:rPr>
        <w:t>пятьсот пятьдесят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C1952"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>0 копеек), в том числе НДС</w:t>
      </w:r>
      <w:r w:rsidR="00AC1952">
        <w:rPr>
          <w:rFonts w:ascii="Times New Roman" w:hAnsi="Times New Roman" w:cs="Times New Roman"/>
          <w:sz w:val="24"/>
          <w:szCs w:val="24"/>
        </w:rPr>
        <w:t>.</w:t>
      </w:r>
    </w:p>
    <w:p w:rsidR="00DC52BE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444BB9" w:rsidRPr="002F0B49" w:rsidRDefault="00444BB9" w:rsidP="00444BB9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0B49">
        <w:rPr>
          <w:rFonts w:ascii="Times New Roman" w:hAnsi="Times New Roman" w:cs="Times New Roman"/>
          <w:b/>
          <w:sz w:val="24"/>
          <w:szCs w:val="24"/>
        </w:rPr>
        <w:t>- от 25.06.2019  № ЭСКЛ/16-01/12733 (Лот</w:t>
      </w:r>
      <w:r w:rsidR="00006A80" w:rsidRPr="002F0B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2F0B49">
        <w:rPr>
          <w:rFonts w:ascii="Times New Roman" w:hAnsi="Times New Roman" w:cs="Times New Roman"/>
          <w:b/>
          <w:sz w:val="24"/>
          <w:szCs w:val="24"/>
        </w:rPr>
        <w:t xml:space="preserve">2): </w:t>
      </w:r>
    </w:p>
    <w:p w:rsidR="00444BB9" w:rsidRDefault="00444BB9" w:rsidP="00444BB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</w:t>
      </w:r>
      <w:r w:rsidR="00006A80"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15 кВт.</w:t>
      </w:r>
    </w:p>
    <w:p w:rsidR="00444BB9" w:rsidRPr="00B53287" w:rsidRDefault="00444BB9" w:rsidP="00444BB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006A80" w:rsidRDefault="00444BB9" w:rsidP="00444BB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B9" w:rsidRPr="00B53287" w:rsidRDefault="00444BB9" w:rsidP="00444BB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Точка присоединения и максимальная мощность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 по каждой точке присоединения к электрической сети: ближайшая опора ВЛ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>-0,4 кВ от ТП-</w:t>
      </w:r>
      <w:r>
        <w:rPr>
          <w:rFonts w:ascii="Times New Roman" w:hAnsi="Times New Roman" w:cs="Times New Roman"/>
          <w:sz w:val="24"/>
          <w:szCs w:val="24"/>
        </w:rPr>
        <w:t>5645.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2A7B32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2A7B32">
        <w:rPr>
          <w:rFonts w:ascii="Times New Roman" w:hAnsi="Times New Roman" w:cs="Times New Roman"/>
          <w:sz w:val="24"/>
          <w:szCs w:val="24"/>
        </w:rPr>
        <w:lastRenderedPageBreak/>
        <w:t>присоединения мощности является границей балансовой принадлежности и эксплуатационной ответственности электрических сетей между се</w:t>
      </w:r>
      <w:r>
        <w:rPr>
          <w:rFonts w:ascii="Times New Roman" w:hAnsi="Times New Roman" w:cs="Times New Roman"/>
          <w:sz w:val="24"/>
          <w:szCs w:val="24"/>
        </w:rPr>
        <w:t>тевой организацией и заявителем</w:t>
      </w:r>
      <w:r w:rsidRPr="00B53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Источник питания – ПС-110 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(ПС 391), ф.391-09. Объект находится на расстоянии менее 500 метров от сетей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ПрЭС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44BB9" w:rsidRPr="00B53287" w:rsidRDefault="00444BB9" w:rsidP="00444BB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444BB9" w:rsidRPr="00B53287" w:rsidRDefault="00444BB9" w:rsidP="00444BB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 соответствии с Приказом Комитета по тарифам и ценовой политике Ленинградской области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3287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>26-</w:t>
      </w:r>
      <w:r w:rsidRPr="00B53287">
        <w:rPr>
          <w:rFonts w:ascii="Times New Roman" w:hAnsi="Times New Roman" w:cs="Times New Roman"/>
          <w:sz w:val="24"/>
          <w:szCs w:val="24"/>
        </w:rPr>
        <w:t xml:space="preserve">п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37 366 </w:t>
      </w:r>
      <w:r w:rsidRPr="00B53287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семь тысяч триста шестьдесят шесть</w:t>
      </w:r>
      <w:r w:rsidRPr="00B532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80 копеек</w:t>
      </w:r>
      <w:r w:rsidRPr="00B53287">
        <w:rPr>
          <w:rFonts w:ascii="Times New Roman" w:hAnsi="Times New Roman" w:cs="Times New Roman"/>
          <w:sz w:val="24"/>
          <w:szCs w:val="24"/>
        </w:rPr>
        <w:t>, в том числе НДС</w:t>
      </w:r>
      <w:r>
        <w:rPr>
          <w:rFonts w:ascii="Times New Roman" w:hAnsi="Times New Roman" w:cs="Times New Roman"/>
          <w:sz w:val="24"/>
          <w:szCs w:val="24"/>
        </w:rPr>
        <w:t xml:space="preserve"> 20% - 6 227 рублей 80 копеек.</w:t>
      </w:r>
    </w:p>
    <w:p w:rsidR="00444BB9" w:rsidRDefault="00444BB9" w:rsidP="00444BB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444BB9" w:rsidRPr="002F0B49" w:rsidRDefault="00444BB9" w:rsidP="00444BB9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0B49">
        <w:rPr>
          <w:rFonts w:ascii="Times New Roman" w:hAnsi="Times New Roman" w:cs="Times New Roman"/>
          <w:b/>
          <w:sz w:val="24"/>
          <w:szCs w:val="24"/>
        </w:rPr>
        <w:t xml:space="preserve">- от </w:t>
      </w:r>
      <w:r w:rsidR="00006A80" w:rsidRPr="002F0B49">
        <w:rPr>
          <w:rFonts w:ascii="Times New Roman" w:hAnsi="Times New Roman" w:cs="Times New Roman"/>
          <w:b/>
          <w:sz w:val="24"/>
          <w:szCs w:val="24"/>
        </w:rPr>
        <w:t>12.02</w:t>
      </w:r>
      <w:r w:rsidRPr="002F0B49">
        <w:rPr>
          <w:rFonts w:ascii="Times New Roman" w:hAnsi="Times New Roman" w:cs="Times New Roman"/>
          <w:b/>
          <w:sz w:val="24"/>
          <w:szCs w:val="24"/>
        </w:rPr>
        <w:t>.20</w:t>
      </w:r>
      <w:r w:rsidR="00006A80" w:rsidRPr="002F0B49">
        <w:rPr>
          <w:rFonts w:ascii="Times New Roman" w:hAnsi="Times New Roman" w:cs="Times New Roman"/>
          <w:b/>
          <w:sz w:val="24"/>
          <w:szCs w:val="24"/>
        </w:rPr>
        <w:t>20</w:t>
      </w:r>
      <w:r w:rsidRPr="002F0B49">
        <w:rPr>
          <w:rFonts w:ascii="Times New Roman" w:hAnsi="Times New Roman" w:cs="Times New Roman"/>
          <w:b/>
          <w:sz w:val="24"/>
          <w:szCs w:val="24"/>
        </w:rPr>
        <w:t xml:space="preserve">  № </w:t>
      </w:r>
      <w:proofErr w:type="spellStart"/>
      <w:r w:rsidR="00006A80" w:rsidRPr="002F0B49">
        <w:rPr>
          <w:rFonts w:ascii="Times New Roman" w:hAnsi="Times New Roman" w:cs="Times New Roman"/>
          <w:b/>
          <w:sz w:val="24"/>
          <w:szCs w:val="24"/>
        </w:rPr>
        <w:t>ГтЭС</w:t>
      </w:r>
      <w:proofErr w:type="spellEnd"/>
      <w:r w:rsidRPr="002F0B49">
        <w:rPr>
          <w:rFonts w:ascii="Times New Roman" w:hAnsi="Times New Roman" w:cs="Times New Roman"/>
          <w:b/>
          <w:sz w:val="24"/>
          <w:szCs w:val="24"/>
        </w:rPr>
        <w:t>/</w:t>
      </w:r>
      <w:r w:rsidR="00006A80" w:rsidRPr="002F0B49">
        <w:rPr>
          <w:rFonts w:ascii="Times New Roman" w:hAnsi="Times New Roman" w:cs="Times New Roman"/>
          <w:b/>
          <w:sz w:val="24"/>
          <w:szCs w:val="24"/>
        </w:rPr>
        <w:t>032</w:t>
      </w:r>
      <w:r w:rsidRPr="002F0B49">
        <w:rPr>
          <w:rFonts w:ascii="Times New Roman" w:hAnsi="Times New Roman" w:cs="Times New Roman"/>
          <w:b/>
          <w:sz w:val="24"/>
          <w:szCs w:val="24"/>
        </w:rPr>
        <w:t>/</w:t>
      </w:r>
      <w:r w:rsidR="00006A80" w:rsidRPr="002F0B49">
        <w:rPr>
          <w:rFonts w:ascii="Times New Roman" w:hAnsi="Times New Roman" w:cs="Times New Roman"/>
          <w:b/>
          <w:sz w:val="24"/>
          <w:szCs w:val="24"/>
        </w:rPr>
        <w:t>1000</w:t>
      </w:r>
      <w:r w:rsidRPr="002F0B49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006A80" w:rsidRPr="002F0B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2F0B49">
        <w:rPr>
          <w:rFonts w:ascii="Times New Roman" w:hAnsi="Times New Roman" w:cs="Times New Roman"/>
          <w:b/>
          <w:sz w:val="24"/>
          <w:szCs w:val="24"/>
        </w:rPr>
        <w:t xml:space="preserve">3): </w:t>
      </w:r>
    </w:p>
    <w:p w:rsidR="00444BB9" w:rsidRDefault="00444BB9" w:rsidP="00444BB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</w:t>
      </w:r>
      <w:r w:rsidR="00006A80"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15 кВт.</w:t>
      </w:r>
    </w:p>
    <w:p w:rsidR="00444BB9" w:rsidRPr="00B53287" w:rsidRDefault="00444BB9" w:rsidP="00444BB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006A80" w:rsidRDefault="00444BB9" w:rsidP="00444BB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Точка (точки) присоединения и максимальная мощность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 по каждой точке присоединения к электрической сети: ближайшая опора новой ВЛ-0,4 кВ </w:t>
      </w:r>
      <w:r>
        <w:rPr>
          <w:rFonts w:ascii="Times New Roman" w:hAnsi="Times New Roman" w:cs="Times New Roman"/>
          <w:sz w:val="24"/>
          <w:szCs w:val="24"/>
        </w:rPr>
        <w:t xml:space="preserve">Л-1 </w:t>
      </w:r>
      <w:r w:rsidRPr="00B53287">
        <w:rPr>
          <w:rFonts w:ascii="Times New Roman" w:hAnsi="Times New Roman" w:cs="Times New Roman"/>
          <w:sz w:val="24"/>
          <w:szCs w:val="24"/>
        </w:rPr>
        <w:t>ТП-</w:t>
      </w:r>
      <w:r>
        <w:rPr>
          <w:rFonts w:ascii="Times New Roman" w:hAnsi="Times New Roman" w:cs="Times New Roman"/>
          <w:sz w:val="24"/>
          <w:szCs w:val="24"/>
        </w:rPr>
        <w:t>742.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2A7B32">
        <w:rPr>
          <w:rFonts w:ascii="Times New Roman" w:hAnsi="Times New Roman" w:cs="Times New Roman"/>
          <w:sz w:val="24"/>
          <w:szCs w:val="24"/>
        </w:rPr>
        <w:t>Точка присоединения мощности является границей балансовой принадлежности и эксплуатационной ответственности электрических сетей между се</w:t>
      </w:r>
      <w:r>
        <w:rPr>
          <w:rFonts w:ascii="Times New Roman" w:hAnsi="Times New Roman" w:cs="Times New Roman"/>
          <w:sz w:val="24"/>
          <w:szCs w:val="24"/>
        </w:rPr>
        <w:t>тевой организацией и заявителем</w:t>
      </w:r>
      <w:r w:rsidRPr="00B53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Источник питания – ПС-110 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(ПС 344).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 соответствии с Приказом Комитета по тарифам и ценовой политике Ленинградской области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3287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>39-</w:t>
      </w:r>
      <w:r w:rsidRPr="00B53287">
        <w:rPr>
          <w:rFonts w:ascii="Times New Roman" w:hAnsi="Times New Roman" w:cs="Times New Roman"/>
          <w:sz w:val="24"/>
          <w:szCs w:val="24"/>
        </w:rPr>
        <w:t xml:space="preserve">п и составляет </w:t>
      </w:r>
      <w:r>
        <w:rPr>
          <w:rFonts w:ascii="Times New Roman" w:hAnsi="Times New Roman" w:cs="Times New Roman"/>
          <w:sz w:val="24"/>
          <w:szCs w:val="24"/>
        </w:rPr>
        <w:t>550,00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пятьсот пятьдесят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>0 копеек),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952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006A80" w:rsidRPr="002F0B49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0B49">
        <w:rPr>
          <w:rFonts w:ascii="Times New Roman" w:hAnsi="Times New Roman" w:cs="Times New Roman"/>
          <w:b/>
          <w:sz w:val="24"/>
          <w:szCs w:val="24"/>
        </w:rPr>
        <w:t xml:space="preserve">- от 03.02.2020  № </w:t>
      </w:r>
      <w:proofErr w:type="spellStart"/>
      <w:r w:rsidRPr="002F0B49">
        <w:rPr>
          <w:rFonts w:ascii="Times New Roman" w:hAnsi="Times New Roman" w:cs="Times New Roman"/>
          <w:b/>
          <w:sz w:val="24"/>
          <w:szCs w:val="24"/>
        </w:rPr>
        <w:t>ГтЭС</w:t>
      </w:r>
      <w:proofErr w:type="spellEnd"/>
      <w:r w:rsidRPr="002F0B49">
        <w:rPr>
          <w:rFonts w:ascii="Times New Roman" w:hAnsi="Times New Roman" w:cs="Times New Roman"/>
          <w:b/>
          <w:sz w:val="24"/>
          <w:szCs w:val="24"/>
        </w:rPr>
        <w:t xml:space="preserve">/032/681 (Лот №4): </w:t>
      </w:r>
    </w:p>
    <w:p w:rsidR="00006A80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15 кВт.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006A80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Точка (точки) присоединения и максимальная мощность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устройств по каждой точке присоединения к электрической сети: опора 0,4 кВ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2A7B32">
        <w:rPr>
          <w:rFonts w:ascii="Times New Roman" w:hAnsi="Times New Roman" w:cs="Times New Roman"/>
          <w:sz w:val="24"/>
          <w:szCs w:val="24"/>
        </w:rPr>
        <w:t>Точка присоединения мощности является границей балансовой принадлежности и эксплуатационной ответственности электрических сетей между се</w:t>
      </w:r>
      <w:r>
        <w:rPr>
          <w:rFonts w:ascii="Times New Roman" w:hAnsi="Times New Roman" w:cs="Times New Roman"/>
          <w:sz w:val="24"/>
          <w:szCs w:val="24"/>
        </w:rPr>
        <w:t>тевой организацией и заявителем</w:t>
      </w:r>
      <w:r w:rsidRPr="00B53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Источник питания – ПС-110 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(ПС 344).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 соответствии с Приказом Комитета по тарифам и ценовой политике Ленинградской области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3287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>39-</w:t>
      </w:r>
      <w:r w:rsidRPr="00B53287">
        <w:rPr>
          <w:rFonts w:ascii="Times New Roman" w:hAnsi="Times New Roman" w:cs="Times New Roman"/>
          <w:sz w:val="24"/>
          <w:szCs w:val="24"/>
        </w:rPr>
        <w:t xml:space="preserve">п и составляет </w:t>
      </w:r>
      <w:r>
        <w:rPr>
          <w:rFonts w:ascii="Times New Roman" w:hAnsi="Times New Roman" w:cs="Times New Roman"/>
          <w:sz w:val="24"/>
          <w:szCs w:val="24"/>
        </w:rPr>
        <w:t>550,00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пятьсот пятьдесят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>0 копеек),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A80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006A80" w:rsidRPr="00B53287" w:rsidRDefault="00006A80" w:rsidP="00006A8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C52BE" w:rsidRPr="002F0B49" w:rsidRDefault="00CA0CF2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B4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06A80" w:rsidRPr="002F0B49">
        <w:rPr>
          <w:rFonts w:ascii="Times New Roman" w:hAnsi="Times New Roman" w:cs="Times New Roman"/>
          <w:sz w:val="24"/>
          <w:szCs w:val="24"/>
          <w:u w:val="single"/>
        </w:rPr>
        <w:t>одоснабжение и водоотведение</w:t>
      </w:r>
      <w:r w:rsidR="00DC52BE" w:rsidRPr="002F0B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06A80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 w:rsidR="00006A80">
        <w:rPr>
          <w:rFonts w:ascii="Times New Roman" w:hAnsi="Times New Roman" w:cs="Times New Roman"/>
          <w:sz w:val="24"/>
          <w:szCs w:val="24"/>
        </w:rPr>
        <w:t>:</w:t>
      </w:r>
    </w:p>
    <w:p w:rsidR="00DC52BE" w:rsidRPr="002F0B49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 </w:t>
      </w:r>
      <w:r w:rsidR="00006A80" w:rsidRPr="002F0B49">
        <w:rPr>
          <w:rFonts w:ascii="Times New Roman" w:hAnsi="Times New Roman" w:cs="Times New Roman"/>
          <w:b/>
          <w:sz w:val="24"/>
          <w:szCs w:val="24"/>
        </w:rPr>
        <w:t>- от 04.02.2020  № 36/20 (Лот №1):</w:t>
      </w:r>
    </w:p>
    <w:p w:rsidR="00DC52BE" w:rsidRPr="00B53287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Водоснабжение - </w:t>
      </w:r>
      <w:r w:rsidRPr="00B53287">
        <w:rPr>
          <w:rFonts w:ascii="Times New Roman" w:hAnsi="Times New Roman" w:cs="Times New Roman"/>
          <w:sz w:val="24"/>
          <w:szCs w:val="24"/>
        </w:rPr>
        <w:t>существующ</w:t>
      </w:r>
      <w:r w:rsidR="00307664">
        <w:rPr>
          <w:rFonts w:ascii="Times New Roman" w:hAnsi="Times New Roman" w:cs="Times New Roman"/>
          <w:sz w:val="24"/>
          <w:szCs w:val="24"/>
        </w:rPr>
        <w:t>ая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307664">
        <w:rPr>
          <w:rFonts w:ascii="Times New Roman" w:hAnsi="Times New Roman" w:cs="Times New Roman"/>
          <w:sz w:val="24"/>
          <w:szCs w:val="24"/>
        </w:rPr>
        <w:t xml:space="preserve">или проектируемая присоединительная сеть абонента к разводящей водопроводной поселковой сети в павильоне скважины в д. Воронино на расстоянии около 237 метров. Диаметр присоединительной сети с узлами присоединения и водометным </w:t>
      </w:r>
      <w:r w:rsidR="00307664">
        <w:rPr>
          <w:rFonts w:ascii="Times New Roman" w:hAnsi="Times New Roman" w:cs="Times New Roman"/>
          <w:sz w:val="24"/>
          <w:szCs w:val="24"/>
        </w:rPr>
        <w:lastRenderedPageBreak/>
        <w:t xml:space="preserve">узлом абонента и место точки подключения к разводящей водопроводной поселковой сети в павильоне </w:t>
      </w:r>
      <w:r w:rsidR="00561D18">
        <w:rPr>
          <w:rFonts w:ascii="Times New Roman" w:hAnsi="Times New Roman" w:cs="Times New Roman"/>
          <w:sz w:val="24"/>
          <w:szCs w:val="24"/>
        </w:rPr>
        <w:t xml:space="preserve">скважины в д. Воронино определить на месте с представителем АО «ИЭК».      Водопотребление - </w:t>
      </w:r>
      <w:r w:rsidRPr="00B53287">
        <w:rPr>
          <w:rFonts w:ascii="Times New Roman" w:hAnsi="Times New Roman" w:cs="Times New Roman"/>
          <w:sz w:val="24"/>
          <w:szCs w:val="24"/>
        </w:rPr>
        <w:t>хозяйственно–питьевые н</w:t>
      </w:r>
      <w:r w:rsidR="001E3040">
        <w:rPr>
          <w:rFonts w:ascii="Times New Roman" w:hAnsi="Times New Roman" w:cs="Times New Roman"/>
          <w:sz w:val="24"/>
          <w:szCs w:val="24"/>
        </w:rPr>
        <w:t xml:space="preserve">ужды, включая полив территории </w:t>
      </w:r>
      <w:r w:rsidR="00561D18">
        <w:rPr>
          <w:rFonts w:ascii="Times New Roman" w:hAnsi="Times New Roman" w:cs="Times New Roman"/>
          <w:sz w:val="24"/>
          <w:szCs w:val="24"/>
        </w:rPr>
        <w:t>3</w:t>
      </w:r>
      <w:r w:rsidRPr="00B53287">
        <w:rPr>
          <w:rFonts w:ascii="Times New Roman" w:hAnsi="Times New Roman" w:cs="Times New Roman"/>
          <w:sz w:val="24"/>
          <w:szCs w:val="24"/>
        </w:rPr>
        <w:t>,0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м</w:t>
      </w:r>
      <w:r w:rsidR="00E06984" w:rsidRPr="00B532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3287"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561D18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Водоотведение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</w:t>
      </w:r>
      <w:r w:rsidR="00561D18">
        <w:rPr>
          <w:rFonts w:ascii="Times New Roman" w:hAnsi="Times New Roman" w:cs="Times New Roman"/>
          <w:sz w:val="24"/>
          <w:szCs w:val="24"/>
        </w:rPr>
        <w:t>отведение стоков объекта предусмотреть в проекте с использованием септика накопительного типа или локальных очистных сооружений (ЛОС)</w:t>
      </w:r>
      <w:r w:rsidR="0022545B">
        <w:rPr>
          <w:rFonts w:ascii="Times New Roman" w:hAnsi="Times New Roman" w:cs="Times New Roman"/>
          <w:sz w:val="24"/>
          <w:szCs w:val="24"/>
        </w:rPr>
        <w:t>.</w:t>
      </w:r>
    </w:p>
    <w:p w:rsidR="00561D18" w:rsidRPr="00561D18" w:rsidRDefault="00561D18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- 1 (один) год </w:t>
      </w:r>
      <w:proofErr w:type="gramStart"/>
      <w:r w:rsidRPr="00561D1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561D18">
        <w:rPr>
          <w:rFonts w:ascii="Times New Roman" w:hAnsi="Times New Roman" w:cs="Times New Roman"/>
          <w:sz w:val="24"/>
          <w:szCs w:val="24"/>
        </w:rPr>
        <w:t>.</w:t>
      </w:r>
    </w:p>
    <w:p w:rsidR="00561D18" w:rsidRPr="002F0B49" w:rsidRDefault="00561D18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b/>
          <w:sz w:val="24"/>
          <w:szCs w:val="24"/>
        </w:rPr>
        <w:t xml:space="preserve">- от </w:t>
      </w:r>
      <w:r w:rsidR="005F64D1" w:rsidRPr="002F0B49">
        <w:rPr>
          <w:rFonts w:ascii="Times New Roman" w:hAnsi="Times New Roman" w:cs="Times New Roman"/>
          <w:b/>
          <w:sz w:val="24"/>
          <w:szCs w:val="24"/>
        </w:rPr>
        <w:t>05.07.2019</w:t>
      </w:r>
      <w:r w:rsidRPr="002F0B49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5F64D1" w:rsidRPr="002F0B49">
        <w:rPr>
          <w:rFonts w:ascii="Times New Roman" w:hAnsi="Times New Roman" w:cs="Times New Roman"/>
          <w:b/>
          <w:sz w:val="24"/>
          <w:szCs w:val="24"/>
        </w:rPr>
        <w:t>140</w:t>
      </w:r>
      <w:r w:rsidRPr="002F0B49">
        <w:rPr>
          <w:rFonts w:ascii="Times New Roman" w:hAnsi="Times New Roman" w:cs="Times New Roman"/>
          <w:b/>
          <w:sz w:val="24"/>
          <w:szCs w:val="24"/>
        </w:rPr>
        <w:t>/</w:t>
      </w:r>
      <w:r w:rsidR="005F64D1" w:rsidRPr="002F0B49">
        <w:rPr>
          <w:rFonts w:ascii="Times New Roman" w:hAnsi="Times New Roman" w:cs="Times New Roman"/>
          <w:b/>
          <w:sz w:val="24"/>
          <w:szCs w:val="24"/>
        </w:rPr>
        <w:t>19</w:t>
      </w:r>
      <w:r w:rsidRPr="002F0B49">
        <w:rPr>
          <w:rFonts w:ascii="Times New Roman" w:hAnsi="Times New Roman" w:cs="Times New Roman"/>
          <w:b/>
          <w:sz w:val="24"/>
          <w:szCs w:val="24"/>
        </w:rPr>
        <w:t xml:space="preserve"> (Лот №</w:t>
      </w:r>
      <w:r w:rsidR="005F64D1" w:rsidRPr="002F0B49">
        <w:rPr>
          <w:rFonts w:ascii="Times New Roman" w:hAnsi="Times New Roman" w:cs="Times New Roman"/>
          <w:b/>
          <w:sz w:val="24"/>
          <w:szCs w:val="24"/>
        </w:rPr>
        <w:t>2</w:t>
      </w:r>
      <w:r w:rsidRPr="002F0B49">
        <w:rPr>
          <w:rFonts w:ascii="Times New Roman" w:hAnsi="Times New Roman" w:cs="Times New Roman"/>
          <w:b/>
          <w:sz w:val="24"/>
          <w:szCs w:val="24"/>
        </w:rPr>
        <w:t>):</w:t>
      </w:r>
    </w:p>
    <w:p w:rsidR="00561D18" w:rsidRPr="002F0B49" w:rsidRDefault="00561D18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 w:rsidR="005F64D1" w:rsidRPr="002F0B49">
        <w:rPr>
          <w:rFonts w:ascii="Times New Roman" w:hAnsi="Times New Roman" w:cs="Times New Roman"/>
          <w:sz w:val="24"/>
          <w:szCs w:val="24"/>
        </w:rPr>
        <w:t>–</w:t>
      </w:r>
      <w:r w:rsidRPr="002F0B49">
        <w:rPr>
          <w:rFonts w:ascii="Times New Roman" w:hAnsi="Times New Roman" w:cs="Times New Roman"/>
          <w:sz w:val="24"/>
          <w:szCs w:val="24"/>
        </w:rPr>
        <w:t xml:space="preserve"> </w:t>
      </w:r>
      <w:r w:rsidR="005F64D1" w:rsidRPr="002F0B49">
        <w:rPr>
          <w:rFonts w:ascii="Times New Roman" w:hAnsi="Times New Roman" w:cs="Times New Roman"/>
          <w:sz w:val="24"/>
          <w:szCs w:val="24"/>
        </w:rPr>
        <w:t xml:space="preserve">существующий водопроводный колодец №34 на трубопроводе </w:t>
      </w:r>
      <w:proofErr w:type="spellStart"/>
      <w:r w:rsidR="005F64D1" w:rsidRPr="002F0B4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5F64D1" w:rsidRPr="002F0B49">
        <w:rPr>
          <w:rFonts w:ascii="Times New Roman" w:hAnsi="Times New Roman" w:cs="Times New Roman"/>
          <w:sz w:val="24"/>
          <w:szCs w:val="24"/>
        </w:rPr>
        <w:t xml:space="preserve"> 100мм (чугун) на расстоянии около 3000м от объекта</w:t>
      </w:r>
      <w:r w:rsidRPr="002F0B49">
        <w:rPr>
          <w:rFonts w:ascii="Times New Roman" w:hAnsi="Times New Roman" w:cs="Times New Roman"/>
          <w:sz w:val="24"/>
          <w:szCs w:val="24"/>
        </w:rPr>
        <w:t>. Водопотребление - хозяйственно–питьевые нужды, включая полив территории 3,0 м</w:t>
      </w:r>
      <w:r w:rsidRPr="002F0B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0B49"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 w:rsidRPr="002F0B49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2F0B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F0B4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2F0B49">
        <w:rPr>
          <w:rFonts w:ascii="Times New Roman" w:hAnsi="Times New Roman" w:cs="Times New Roman"/>
          <w:sz w:val="24"/>
          <w:szCs w:val="24"/>
        </w:rPr>
        <w:t>.</w:t>
      </w:r>
    </w:p>
    <w:p w:rsidR="00561D18" w:rsidRDefault="00561D18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Водоотведение – </w:t>
      </w:r>
      <w:r w:rsidR="005F64D1" w:rsidRPr="002F0B49">
        <w:rPr>
          <w:rFonts w:ascii="Times New Roman" w:hAnsi="Times New Roman" w:cs="Times New Roman"/>
          <w:sz w:val="24"/>
          <w:szCs w:val="24"/>
        </w:rPr>
        <w:t>система централизованного водоотведения отсутствует, необходимо</w:t>
      </w:r>
      <w:r w:rsidRPr="002F0B49">
        <w:rPr>
          <w:rFonts w:ascii="Times New Roman" w:hAnsi="Times New Roman" w:cs="Times New Roman"/>
          <w:sz w:val="24"/>
          <w:szCs w:val="24"/>
        </w:rPr>
        <w:t xml:space="preserve"> предусмотреть </w:t>
      </w:r>
      <w:r w:rsidR="005F64D1" w:rsidRPr="002F0B49">
        <w:rPr>
          <w:rFonts w:ascii="Times New Roman" w:hAnsi="Times New Roman" w:cs="Times New Roman"/>
          <w:sz w:val="24"/>
          <w:szCs w:val="24"/>
        </w:rPr>
        <w:t>установку</w:t>
      </w:r>
      <w:r w:rsidR="005F64D1">
        <w:rPr>
          <w:rFonts w:ascii="Times New Roman" w:hAnsi="Times New Roman" w:cs="Times New Roman"/>
          <w:sz w:val="24"/>
          <w:szCs w:val="24"/>
        </w:rPr>
        <w:t xml:space="preserve"> локальных очистных сооружений.</w:t>
      </w:r>
    </w:p>
    <w:p w:rsidR="00561D18" w:rsidRDefault="00561D18" w:rsidP="00561D1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- </w:t>
      </w:r>
      <w:r w:rsidR="005F64D1">
        <w:rPr>
          <w:rFonts w:ascii="Times New Roman" w:hAnsi="Times New Roman" w:cs="Times New Roman"/>
          <w:sz w:val="24"/>
          <w:szCs w:val="24"/>
        </w:rPr>
        <w:t>3</w:t>
      </w:r>
      <w:r w:rsidRPr="00561D18">
        <w:rPr>
          <w:rFonts w:ascii="Times New Roman" w:hAnsi="Times New Roman" w:cs="Times New Roman"/>
          <w:sz w:val="24"/>
          <w:szCs w:val="24"/>
        </w:rPr>
        <w:t xml:space="preserve"> (</w:t>
      </w:r>
      <w:r w:rsidR="005F64D1">
        <w:rPr>
          <w:rFonts w:ascii="Times New Roman" w:hAnsi="Times New Roman" w:cs="Times New Roman"/>
          <w:sz w:val="24"/>
          <w:szCs w:val="24"/>
        </w:rPr>
        <w:t>три</w:t>
      </w:r>
      <w:r w:rsidRPr="00561D18">
        <w:rPr>
          <w:rFonts w:ascii="Times New Roman" w:hAnsi="Times New Roman" w:cs="Times New Roman"/>
          <w:sz w:val="24"/>
          <w:szCs w:val="24"/>
        </w:rPr>
        <w:t>) год</w:t>
      </w:r>
      <w:r w:rsidR="005F64D1">
        <w:rPr>
          <w:rFonts w:ascii="Times New Roman" w:hAnsi="Times New Roman" w:cs="Times New Roman"/>
          <w:sz w:val="24"/>
          <w:szCs w:val="24"/>
        </w:rPr>
        <w:t>а</w:t>
      </w:r>
      <w:r w:rsidRPr="00561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D1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561D18">
        <w:rPr>
          <w:rFonts w:ascii="Times New Roman" w:hAnsi="Times New Roman" w:cs="Times New Roman"/>
          <w:sz w:val="24"/>
          <w:szCs w:val="24"/>
        </w:rPr>
        <w:t>.</w:t>
      </w:r>
    </w:p>
    <w:p w:rsidR="005F64D1" w:rsidRPr="002F0B49" w:rsidRDefault="005F64D1" w:rsidP="005F64D1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b/>
          <w:sz w:val="24"/>
          <w:szCs w:val="24"/>
        </w:rPr>
        <w:t xml:space="preserve">- от </w:t>
      </w:r>
      <w:r w:rsidR="0022545B" w:rsidRPr="002F0B49">
        <w:rPr>
          <w:rFonts w:ascii="Times New Roman" w:hAnsi="Times New Roman" w:cs="Times New Roman"/>
          <w:b/>
          <w:sz w:val="24"/>
          <w:szCs w:val="24"/>
        </w:rPr>
        <w:t>15.04.2021</w:t>
      </w:r>
      <w:r w:rsidRPr="002F0B49">
        <w:rPr>
          <w:rFonts w:ascii="Times New Roman" w:hAnsi="Times New Roman" w:cs="Times New Roman"/>
          <w:b/>
          <w:sz w:val="24"/>
          <w:szCs w:val="24"/>
        </w:rPr>
        <w:t xml:space="preserve"> № 4</w:t>
      </w:r>
      <w:r w:rsidR="0022545B" w:rsidRPr="002F0B49">
        <w:rPr>
          <w:rFonts w:ascii="Times New Roman" w:hAnsi="Times New Roman" w:cs="Times New Roman"/>
          <w:b/>
          <w:sz w:val="24"/>
          <w:szCs w:val="24"/>
        </w:rPr>
        <w:t>8</w:t>
      </w:r>
      <w:r w:rsidRPr="002F0B49">
        <w:rPr>
          <w:rFonts w:ascii="Times New Roman" w:hAnsi="Times New Roman" w:cs="Times New Roman"/>
          <w:b/>
          <w:sz w:val="24"/>
          <w:szCs w:val="24"/>
        </w:rPr>
        <w:t>/2</w:t>
      </w:r>
      <w:r w:rsidR="0022545B" w:rsidRPr="002F0B49">
        <w:rPr>
          <w:rFonts w:ascii="Times New Roman" w:hAnsi="Times New Roman" w:cs="Times New Roman"/>
          <w:b/>
          <w:sz w:val="24"/>
          <w:szCs w:val="24"/>
        </w:rPr>
        <w:t>1</w:t>
      </w:r>
      <w:r w:rsidRPr="002F0B49">
        <w:rPr>
          <w:rFonts w:ascii="Times New Roman" w:hAnsi="Times New Roman" w:cs="Times New Roman"/>
          <w:b/>
          <w:sz w:val="24"/>
          <w:szCs w:val="24"/>
        </w:rPr>
        <w:t xml:space="preserve"> (Лот №3):</w:t>
      </w:r>
    </w:p>
    <w:p w:rsidR="005F64D1" w:rsidRPr="002F0B49" w:rsidRDefault="005F64D1" w:rsidP="005F64D1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Водоснабжение - существующий или проектируемый водопроводный колодец на трубопроводе </w:t>
      </w:r>
      <w:proofErr w:type="spellStart"/>
      <w:r w:rsidRPr="002F0B4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F0B49">
        <w:rPr>
          <w:rFonts w:ascii="Times New Roman" w:hAnsi="Times New Roman" w:cs="Times New Roman"/>
          <w:sz w:val="24"/>
          <w:szCs w:val="24"/>
        </w:rPr>
        <w:t xml:space="preserve"> 50мм (сталь) вблизи испрашиваемого участка. Водопотребление - хозяйственно–питьевые нужды, включая полив территории 3,0 м</w:t>
      </w:r>
      <w:r w:rsidRPr="002F0B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0B49"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 w:rsidRPr="002F0B49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2F0B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F0B4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2F0B49">
        <w:rPr>
          <w:rFonts w:ascii="Times New Roman" w:hAnsi="Times New Roman" w:cs="Times New Roman"/>
          <w:sz w:val="24"/>
          <w:szCs w:val="24"/>
        </w:rPr>
        <w:t>.</w:t>
      </w:r>
    </w:p>
    <w:p w:rsidR="005F64D1" w:rsidRDefault="005F64D1" w:rsidP="005F64D1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>Водоотведение – отведение стоков объекта предусмотреть в проекте с использованием септика накопительного типа или локальных очистных со</w:t>
      </w:r>
      <w:r>
        <w:rPr>
          <w:rFonts w:ascii="Times New Roman" w:hAnsi="Times New Roman" w:cs="Times New Roman"/>
          <w:sz w:val="24"/>
          <w:szCs w:val="24"/>
        </w:rPr>
        <w:t>оружений (ЛОС)</w:t>
      </w:r>
      <w:r w:rsidR="0022545B">
        <w:rPr>
          <w:rFonts w:ascii="Times New Roman" w:hAnsi="Times New Roman" w:cs="Times New Roman"/>
          <w:sz w:val="24"/>
          <w:szCs w:val="24"/>
        </w:rPr>
        <w:t>.</w:t>
      </w:r>
    </w:p>
    <w:p w:rsidR="005F64D1" w:rsidRPr="00561D18" w:rsidRDefault="005F64D1" w:rsidP="005F64D1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- 1 (один) год </w:t>
      </w:r>
      <w:proofErr w:type="gramStart"/>
      <w:r w:rsidRPr="00561D1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561D18">
        <w:rPr>
          <w:rFonts w:ascii="Times New Roman" w:hAnsi="Times New Roman" w:cs="Times New Roman"/>
          <w:sz w:val="24"/>
          <w:szCs w:val="24"/>
        </w:rPr>
        <w:t>.</w:t>
      </w:r>
    </w:p>
    <w:p w:rsidR="0022545B" w:rsidRPr="002F0B49" w:rsidRDefault="0022545B" w:rsidP="0022545B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b/>
          <w:sz w:val="24"/>
          <w:szCs w:val="24"/>
        </w:rPr>
        <w:t>- от 18.03.2021  № 35/21 (Лот №4):</w:t>
      </w:r>
    </w:p>
    <w:p w:rsidR="00CA0CF2" w:rsidRPr="002F0B49" w:rsidRDefault="0022545B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>Водоснабжение -</w:t>
      </w:r>
      <w:r w:rsidR="00CA0CF2" w:rsidRPr="002F0B49">
        <w:rPr>
          <w:rFonts w:ascii="Times New Roman" w:hAnsi="Times New Roman" w:cs="Times New Roman"/>
          <w:sz w:val="24"/>
          <w:szCs w:val="24"/>
        </w:rPr>
        <w:t xml:space="preserve"> </w:t>
      </w:r>
      <w:r w:rsidRPr="002F0B49">
        <w:rPr>
          <w:rFonts w:ascii="Times New Roman" w:hAnsi="Times New Roman" w:cs="Times New Roman"/>
          <w:sz w:val="24"/>
          <w:szCs w:val="24"/>
        </w:rPr>
        <w:t xml:space="preserve">существующий водопроводный колодец на трубопроводе </w:t>
      </w:r>
      <w:proofErr w:type="spellStart"/>
      <w:r w:rsidRPr="002F0B4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F0B49">
        <w:rPr>
          <w:rFonts w:ascii="Times New Roman" w:hAnsi="Times New Roman" w:cs="Times New Roman"/>
          <w:sz w:val="24"/>
          <w:szCs w:val="24"/>
        </w:rPr>
        <w:t xml:space="preserve"> 70 мм (чугун) на расстоянии около 1</w:t>
      </w:r>
      <w:r w:rsidR="00CA0CF2" w:rsidRPr="002F0B49">
        <w:rPr>
          <w:rFonts w:ascii="Times New Roman" w:hAnsi="Times New Roman" w:cs="Times New Roman"/>
          <w:sz w:val="24"/>
          <w:szCs w:val="24"/>
        </w:rPr>
        <w:t>7</w:t>
      </w:r>
      <w:r w:rsidRPr="002F0B49">
        <w:rPr>
          <w:rFonts w:ascii="Times New Roman" w:hAnsi="Times New Roman" w:cs="Times New Roman"/>
          <w:sz w:val="24"/>
          <w:szCs w:val="24"/>
        </w:rPr>
        <w:t xml:space="preserve">0 м от объекта в сторону трассы. </w:t>
      </w:r>
      <w:r w:rsidR="00CA0CF2" w:rsidRPr="002F0B49">
        <w:rPr>
          <w:rFonts w:ascii="Times New Roman" w:hAnsi="Times New Roman" w:cs="Times New Roman"/>
          <w:sz w:val="24"/>
          <w:szCs w:val="24"/>
        </w:rPr>
        <w:t>Водопотребление - хозяйственно–питьевые нужды, включая полив территории 3,0 м</w:t>
      </w:r>
      <w:r w:rsidR="00CA0CF2" w:rsidRPr="002F0B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A0CF2" w:rsidRPr="002F0B49"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 w:rsidR="00CA0CF2" w:rsidRPr="002F0B49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CA0CF2" w:rsidRPr="002F0B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A0CF2" w:rsidRPr="002F0B4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A0CF2" w:rsidRPr="002F0B49">
        <w:rPr>
          <w:rFonts w:ascii="Times New Roman" w:hAnsi="Times New Roman" w:cs="Times New Roman"/>
          <w:sz w:val="24"/>
          <w:szCs w:val="24"/>
        </w:rPr>
        <w:t>.</w:t>
      </w:r>
    </w:p>
    <w:p w:rsidR="00CA0CF2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>Водоотведение – отведение стоков объекта предусмотреть в проекте с использованием септика накопительного типа или</w:t>
      </w:r>
      <w:r>
        <w:rPr>
          <w:rFonts w:ascii="Times New Roman" w:hAnsi="Times New Roman" w:cs="Times New Roman"/>
          <w:sz w:val="24"/>
          <w:szCs w:val="24"/>
        </w:rPr>
        <w:t xml:space="preserve"> локальных очистных сооружений (ЛОС).</w:t>
      </w:r>
    </w:p>
    <w:p w:rsidR="00CA0CF2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- 1 (один) год </w:t>
      </w:r>
      <w:proofErr w:type="gramStart"/>
      <w:r w:rsidRPr="00561D1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561D18">
        <w:rPr>
          <w:rFonts w:ascii="Times New Roman" w:hAnsi="Times New Roman" w:cs="Times New Roman"/>
          <w:sz w:val="24"/>
          <w:szCs w:val="24"/>
        </w:rPr>
        <w:t>.</w:t>
      </w:r>
    </w:p>
    <w:p w:rsidR="00CA0CF2" w:rsidRPr="00B53287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16282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2F0B49" w:rsidRPr="00EB52AC" w:rsidRDefault="002F0B4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930" w:rsidRPr="008F797D" w:rsidRDefault="00CA0CF2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A0CF2"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930"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="00055930" w:rsidRPr="008F797D">
        <w:rPr>
          <w:rFonts w:ascii="Times New Roman" w:hAnsi="Times New Roman" w:cs="Times New Roman"/>
          <w:sz w:val="24"/>
          <w:szCs w:val="24"/>
        </w:rPr>
        <w:t>количество этажей – 3.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</w:t>
      </w:r>
      <w:r w:rsidR="00CA0CF2">
        <w:rPr>
          <w:rFonts w:ascii="Times New Roman" w:hAnsi="Times New Roman" w:cs="Times New Roman"/>
          <w:sz w:val="24"/>
          <w:szCs w:val="24"/>
        </w:rPr>
        <w:t>й</w:t>
      </w:r>
      <w:r w:rsidRPr="008F797D">
        <w:rPr>
          <w:rFonts w:ascii="Times New Roman" w:hAnsi="Times New Roman" w:cs="Times New Roman"/>
          <w:sz w:val="24"/>
          <w:szCs w:val="24"/>
        </w:rPr>
        <w:t xml:space="preserve"> отступ</w:t>
      </w:r>
      <w:r w:rsidR="00CA0CF2"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CA0CF2"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8F797D">
        <w:rPr>
          <w:rFonts w:ascii="Times New Roman" w:hAnsi="Times New Roman" w:cs="Times New Roman"/>
          <w:sz w:val="24"/>
          <w:szCs w:val="24"/>
        </w:rPr>
        <w:t xml:space="preserve">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 w:rsidR="004F050F"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4F050F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="004F050F">
        <w:rPr>
          <w:rFonts w:ascii="Times New Roman" w:hAnsi="Times New Roman" w:cs="Times New Roman"/>
          <w:sz w:val="24"/>
          <w:szCs w:val="24"/>
        </w:rPr>
        <w:t>20%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F050F" w:rsidRPr="008F797D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050F">
        <w:rPr>
          <w:rFonts w:ascii="Times New Roman" w:hAnsi="Times New Roman" w:cs="Times New Roman"/>
          <w:b/>
          <w:sz w:val="24"/>
          <w:szCs w:val="24"/>
        </w:rPr>
        <w:t xml:space="preserve">Лот №2: </w:t>
      </w: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4F050F" w:rsidRPr="008F797D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 земельных участков (м) - 3. </w:t>
      </w:r>
    </w:p>
    <w:p w:rsid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 - 65.</w:t>
      </w:r>
    </w:p>
    <w:p w:rsid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050F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F050F">
        <w:rPr>
          <w:rFonts w:ascii="Times New Roman" w:hAnsi="Times New Roman" w:cs="Times New Roman"/>
          <w:b/>
          <w:sz w:val="24"/>
          <w:szCs w:val="24"/>
        </w:rPr>
        <w:t>:</w:t>
      </w:r>
      <w:r w:rsidR="0017413D" w:rsidRPr="0017413D">
        <w:rPr>
          <w:rFonts w:ascii="Times New Roman" w:hAnsi="Times New Roman" w:cs="Times New Roman"/>
          <w:sz w:val="24"/>
          <w:szCs w:val="24"/>
        </w:rPr>
        <w:t xml:space="preserve"> </w:t>
      </w:r>
      <w:r w:rsidR="0017413D">
        <w:rPr>
          <w:rFonts w:ascii="Times New Roman" w:hAnsi="Times New Roman" w:cs="Times New Roman"/>
          <w:sz w:val="24"/>
          <w:szCs w:val="24"/>
        </w:rPr>
        <w:t xml:space="preserve">Максимальное  </w:t>
      </w:r>
      <w:r w:rsidR="0017413D" w:rsidRPr="008F797D">
        <w:rPr>
          <w:rFonts w:ascii="Times New Roman" w:hAnsi="Times New Roman" w:cs="Times New Roman"/>
          <w:sz w:val="24"/>
          <w:szCs w:val="24"/>
        </w:rPr>
        <w:t xml:space="preserve">количество этажей </w:t>
      </w:r>
      <w:r w:rsidR="0017413D">
        <w:rPr>
          <w:rFonts w:ascii="Times New Roman" w:hAnsi="Times New Roman" w:cs="Times New Roman"/>
          <w:sz w:val="24"/>
          <w:szCs w:val="24"/>
        </w:rPr>
        <w:t>надземной части зданий, строений, сооружений на территории земельных участков – 3 этажа.</w:t>
      </w:r>
    </w:p>
    <w:p w:rsidR="0017413D" w:rsidRDefault="0017413D" w:rsidP="0017413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земельных участков – 15,0м (до верха конька крыши).</w:t>
      </w:r>
    </w:p>
    <w:p w:rsidR="0017413D" w:rsidRPr="008F797D" w:rsidRDefault="0017413D" w:rsidP="0017413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от границ земельных участков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0F" w:rsidRDefault="0017413D" w:rsidP="0017413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0,4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F050F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050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 </w:t>
      </w:r>
      <w:r w:rsidRPr="008F797D">
        <w:rPr>
          <w:rFonts w:ascii="Times New Roman" w:hAnsi="Times New Roman" w:cs="Times New Roman"/>
          <w:sz w:val="24"/>
          <w:szCs w:val="24"/>
        </w:rPr>
        <w:t xml:space="preserve">количество этажей </w:t>
      </w:r>
      <w:r>
        <w:rPr>
          <w:rFonts w:ascii="Times New Roman" w:hAnsi="Times New Roman" w:cs="Times New Roman"/>
          <w:sz w:val="24"/>
          <w:szCs w:val="24"/>
        </w:rPr>
        <w:t>надземной части зданий, строений, сооружений на территории земельных участков – 3 этажа.</w:t>
      </w:r>
    </w:p>
    <w:p w:rsid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земельных участков – 15,0м (от верха конька крыши).</w:t>
      </w:r>
    </w:p>
    <w:p w:rsidR="004F050F" w:rsidRPr="008F797D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от границ земельных участков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0,4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F050F" w:rsidRPr="004F050F" w:rsidRDefault="004F050F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13D" w:rsidRDefault="0017413D" w:rsidP="0017413D">
      <w:pPr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Pr="00393B3F">
        <w:rPr>
          <w:rFonts w:ascii="Times New Roman" w:hAnsi="Times New Roman" w:cs="Times New Roman"/>
          <w:bCs/>
          <w:spacing w:val="10"/>
          <w:sz w:val="24"/>
          <w:szCs w:val="24"/>
        </w:rPr>
        <w:t>14ч. 00м. 29.06.2021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аукциона по следующим реквизитам: </w:t>
      </w:r>
    </w:p>
    <w:p w:rsidR="0017413D" w:rsidRDefault="0017413D" w:rsidP="0017413D">
      <w:pPr>
        <w:rPr>
          <w:rFonts w:ascii="Times New Roman" w:hAnsi="Times New Roman" w:cs="Times New Roman"/>
          <w:sz w:val="24"/>
          <w:szCs w:val="24"/>
        </w:rPr>
      </w:pP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ТОФК: УФК по Ленинградской области, 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получателя средств – Казначейский счет для осуществления 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814ECF" w:rsidRPr="00814ECF" w:rsidRDefault="00814ECF" w:rsidP="00814ECF">
      <w:pPr>
        <w:rPr>
          <w:rFonts w:ascii="Times New Roman" w:hAnsi="Times New Roman" w:cs="Times New Roman"/>
          <w:sz w:val="24"/>
          <w:szCs w:val="24"/>
        </w:rPr>
      </w:pPr>
    </w:p>
    <w:p w:rsidR="00A66A13" w:rsidRPr="00EB52AC" w:rsidRDefault="0079314C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2F0B49" w:rsidRPr="00D104EE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2F0B49" w:rsidRPr="00EB52AC" w:rsidRDefault="002F0B49" w:rsidP="002F0B49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2F0B4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52AC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28.05.2021</w:t>
      </w:r>
      <w:r w:rsidRPr="00EB52AC">
        <w:rPr>
          <w:rFonts w:ascii="Times New Roman" w:hAnsi="Times New Roman" w:cs="Times New Roman"/>
          <w:sz w:val="24"/>
          <w:szCs w:val="24"/>
        </w:rPr>
        <w:t>,  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2F0B49" w:rsidRPr="00EB52AC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25.06.2021 в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EB52AC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2F0B49" w:rsidRPr="008118DA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Определение участников аукциона проводится – </w:t>
      </w:r>
      <w:r>
        <w:rPr>
          <w:rFonts w:ascii="Times New Roman" w:hAnsi="Times New Roman" w:cs="Times New Roman"/>
          <w:b/>
          <w:sz w:val="24"/>
          <w:szCs w:val="24"/>
        </w:rPr>
        <w:t>29.06.2021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приобрести земельный участок  в соответствии с этой ценой;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в соответствии с «шагом аукциона»;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F0B49" w:rsidRPr="00EB52AC" w:rsidRDefault="002F0B49" w:rsidP="002F0B49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аукционист объявляет о продаже земельного участка, называет последнее предложение о цене предмета аукциона (цена приобретаемого в собственность земельного участка) и номер билета победителя аукциона.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2F0B49" w:rsidRDefault="002F0B49" w:rsidP="002F0B4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www.lomonosovlo.ru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EB653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в информационно-телекоммуникационной сети Интернет </w:t>
      </w:r>
      <w:hyperlink r:id="rId9" w:history="1">
        <w:r w:rsidRPr="00D72A5A">
          <w:rPr>
            <w:rStyle w:val="ac"/>
            <w:rFonts w:ascii="Times New Roman" w:hAnsi="Times New Roman" w:cs="Times New Roman"/>
            <w:sz w:val="24"/>
            <w:szCs w:val="24"/>
          </w:rPr>
          <w:t>http://лопухинское-адм.рф/</w:t>
        </w:r>
      </w:hyperlink>
      <w:r w:rsidRPr="00D8459E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hyperlink r:id="rId10" w:history="1">
        <w:r w:rsidRPr="002F0B49">
          <w:rPr>
            <w:rStyle w:val="ac"/>
            <w:rFonts w:ascii="Times New Roman" w:hAnsi="Times New Roman" w:cs="Times New Roman"/>
            <w:sz w:val="24"/>
            <w:szCs w:val="24"/>
          </w:rPr>
          <w:t>http://официальнаяропша.рф/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8459E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Гостилицкое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Pr="002F0B49">
        <w:rPr>
          <w:rStyle w:val="ac"/>
          <w:rFonts w:ascii="Times New Roman" w:hAnsi="Times New Roman" w:cs="Times New Roman"/>
          <w:sz w:val="24"/>
          <w:szCs w:val="24"/>
        </w:rPr>
        <w:t>http://gostilizi.info/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D8459E">
        <w:rPr>
          <w:rFonts w:ascii="Times New Roman" w:hAnsi="Times New Roman" w:cs="Times New Roman"/>
          <w:sz w:val="24"/>
          <w:szCs w:val="24"/>
        </w:rPr>
        <w:t>.</w:t>
      </w:r>
    </w:p>
    <w:p w:rsidR="002F0B49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C2A2D" w:rsidRPr="00EB52AC" w:rsidRDefault="002F0B49" w:rsidP="002F0B4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43DE0">
        <w:rPr>
          <w:rFonts w:ascii="Times New Roman" w:hAnsi="Times New Roman" w:cs="Times New Roman"/>
          <w:sz w:val="24"/>
          <w:szCs w:val="24"/>
        </w:rPr>
        <w:t>.</w:t>
      </w:r>
    </w:p>
    <w:sectPr w:rsidR="005C2A2D" w:rsidRPr="00EB52AC" w:rsidSect="00B53A53">
      <w:headerReference w:type="even" r:id="rId11"/>
      <w:headerReference w:type="default" r:id="rId12"/>
      <w:footerReference w:type="even" r:id="rId13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8F" w:rsidRDefault="0083468F">
      <w:r>
        <w:separator/>
      </w:r>
    </w:p>
  </w:endnote>
  <w:endnote w:type="continuationSeparator" w:id="0">
    <w:p w:rsidR="0083468F" w:rsidRDefault="0083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8265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8F" w:rsidRDefault="0083468F">
      <w:r>
        <w:separator/>
      </w:r>
    </w:p>
  </w:footnote>
  <w:footnote w:type="continuationSeparator" w:id="0">
    <w:p w:rsidR="0083468F" w:rsidRDefault="0083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82650D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584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E0B3F"/>
    <w:rsid w:val="001E3040"/>
    <w:rsid w:val="001F1485"/>
    <w:rsid w:val="001F4CE6"/>
    <w:rsid w:val="001F69B1"/>
    <w:rsid w:val="002102A6"/>
    <w:rsid w:val="002130A1"/>
    <w:rsid w:val="002134D2"/>
    <w:rsid w:val="0022545B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0B49"/>
    <w:rsid w:val="002F39AC"/>
    <w:rsid w:val="002F6A31"/>
    <w:rsid w:val="002F72FE"/>
    <w:rsid w:val="0030138C"/>
    <w:rsid w:val="00303CA1"/>
    <w:rsid w:val="00306ED9"/>
    <w:rsid w:val="00307393"/>
    <w:rsid w:val="00307664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4BB9"/>
    <w:rsid w:val="00446B35"/>
    <w:rsid w:val="004549D3"/>
    <w:rsid w:val="00455ADF"/>
    <w:rsid w:val="00456121"/>
    <w:rsid w:val="00457808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050F"/>
    <w:rsid w:val="004F2D0D"/>
    <w:rsid w:val="004F42C7"/>
    <w:rsid w:val="004F6A76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1D18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55C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4D1"/>
    <w:rsid w:val="005F7DF8"/>
    <w:rsid w:val="0060107F"/>
    <w:rsid w:val="006027F8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642C2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02F0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4ECF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833"/>
    <w:rsid w:val="009D2048"/>
    <w:rsid w:val="009D2756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952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6FC"/>
    <w:rsid w:val="00C86B8D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6;&#1092;&#1080;&#1094;&#1080;&#1072;&#1083;&#1100;&#1085;&#1072;&#1103;&#1088;&#1086;&#1087;&#1096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86;&#1087;&#1091;&#1093;&#1080;&#1085;&#1089;&#1082;&#1086;&#1077;-&#1072;&#1076;&#1084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22D8-0803-472E-BFE4-00D77FE8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20075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филина_ап</cp:lastModifiedBy>
  <cp:revision>3</cp:revision>
  <cp:lastPrinted>2019-07-24T13:25:00Z</cp:lastPrinted>
  <dcterms:created xsi:type="dcterms:W3CDTF">2021-05-25T12:12:00Z</dcterms:created>
  <dcterms:modified xsi:type="dcterms:W3CDTF">2021-05-25T12:24:00Z</dcterms:modified>
</cp:coreProperties>
</file>