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1" w:rsidRPr="008946B0" w:rsidRDefault="00CB6601" w:rsidP="00CB660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1A7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704850" cy="695325"/>
            <wp:effectExtent l="0" t="0" r="0" b="9525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01" w:rsidRPr="008946B0" w:rsidRDefault="00CB6601" w:rsidP="00CB660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46B0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CB6601" w:rsidRPr="008946B0" w:rsidRDefault="00CB6601" w:rsidP="00CB660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CB6601" w:rsidRPr="008946B0" w:rsidRDefault="00CB6601" w:rsidP="00CB660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gramStart"/>
      <w:r w:rsidRPr="008946B0">
        <w:rPr>
          <w:rFonts w:ascii="Times New Roman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8946B0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CB6601" w:rsidRDefault="00CB6601" w:rsidP="00CB660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B6601" w:rsidRDefault="00CB6601" w:rsidP="00CB660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601" w:rsidRPr="00CB6601" w:rsidRDefault="00CB6601" w:rsidP="00CB660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1A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B6601" w:rsidRPr="008946B0" w:rsidRDefault="00CB6601" w:rsidP="00CB6601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8"/>
          <w:szCs w:val="28"/>
        </w:rPr>
      </w:pPr>
    </w:p>
    <w:p w:rsidR="00CB6601" w:rsidRPr="00AB11A7" w:rsidRDefault="00CB6601" w:rsidP="00CB6601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B11A7">
        <w:rPr>
          <w:rFonts w:ascii="Times New Roman" w:hAnsi="Times New Roman" w:cs="Times New Roman"/>
          <w:b/>
          <w:bCs/>
          <w:sz w:val="28"/>
          <w:szCs w:val="28"/>
        </w:rPr>
        <w:t>№ 231</w:t>
      </w:r>
    </w:p>
    <w:p w:rsidR="00CB6601" w:rsidRPr="00AB11A7" w:rsidRDefault="00CB6601" w:rsidP="00CB6601">
      <w:pPr>
        <w:pStyle w:val="2"/>
        <w:tabs>
          <w:tab w:val="left" w:pos="708"/>
        </w:tabs>
        <w:spacing w:after="0" w:line="276" w:lineRule="auto"/>
        <w:rPr>
          <w:b/>
          <w:bCs/>
          <w:sz w:val="28"/>
          <w:szCs w:val="28"/>
        </w:rPr>
      </w:pPr>
      <w:proofErr w:type="gramStart"/>
      <w:r w:rsidRPr="00AB11A7">
        <w:rPr>
          <w:b/>
          <w:bCs/>
          <w:sz w:val="28"/>
          <w:szCs w:val="28"/>
        </w:rPr>
        <w:t>от</w:t>
      </w:r>
      <w:proofErr w:type="gramEnd"/>
      <w:r w:rsidRPr="00AB11A7">
        <w:rPr>
          <w:b/>
          <w:bCs/>
          <w:sz w:val="28"/>
          <w:szCs w:val="28"/>
        </w:rPr>
        <w:t xml:space="preserve"> 31.07.2020 г.</w:t>
      </w:r>
    </w:p>
    <w:p w:rsidR="00CB6601" w:rsidRPr="00CB6601" w:rsidRDefault="00CB6601" w:rsidP="00CB6601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1A7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специальных мест на территориях избирательных участков, МО </w:t>
      </w:r>
      <w:proofErr w:type="spellStart"/>
      <w:r w:rsidRPr="00AB11A7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AB11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для размещения предвыборных печатных агитационных материалов зарегистрированных кандидатов на должность Г</w:t>
      </w:r>
      <w:r>
        <w:rPr>
          <w:rFonts w:ascii="Times New Roman" w:hAnsi="Times New Roman" w:cs="Times New Roman"/>
          <w:b/>
          <w:bCs/>
          <w:sz w:val="28"/>
          <w:szCs w:val="28"/>
        </w:rPr>
        <w:t>убернатора Ленинградской области</w:t>
      </w:r>
      <w:bookmarkStart w:id="0" w:name="_GoBack"/>
      <w:bookmarkEnd w:id="0"/>
    </w:p>
    <w:p w:rsidR="00CB6601" w:rsidRPr="00AB11A7" w:rsidRDefault="00CB6601" w:rsidP="00CB66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11A7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пункта 7 статьи 54 Федерального закона от 12 июня 2002 года «Об основных гарантиях избирательных прав и права на участие в референдуме граждан Российской Федерации», ч. 6 ст. 46 областного закона Ленинградской области от 29 июня 2012 года № 54-оз «О выборах губернатора Ленинградской области», обеспечения равных условий размещения агитационных материалов для зарегистрированных кандидатов в Губернаторы Ленинградской области </w:t>
      </w:r>
    </w:p>
    <w:p w:rsidR="00CB6601" w:rsidRPr="00AB11A7" w:rsidRDefault="00CB6601" w:rsidP="00CB66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6601" w:rsidRPr="00AB11A7" w:rsidRDefault="00CB6601" w:rsidP="00CB6601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   Определить специальные места на территориях избирательных участков, предназначенные для размещения печатных агитационных материалов: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Пос. Ропша – информационные щиты у здания администрации;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– информационные щиты у ДК и у детской площадки у д. 46;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>Дер. Малые Горки – информационный щит на перекрестке у д. 12;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Коцелово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– информационный щит у детской площадки;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lastRenderedPageBreak/>
        <w:t>Дер. Большие Горки – информационный щит у детской площадки;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Глядино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– информационный щит у детской площадки ул. Нижняя;</w:t>
      </w:r>
    </w:p>
    <w:p w:rsidR="00CB6601" w:rsidRPr="00AB11A7" w:rsidRDefault="00CB6601" w:rsidP="00CB6601">
      <w:pPr>
        <w:tabs>
          <w:tab w:val="left" w:pos="96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Олики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– информационный щит у моста.</w:t>
      </w:r>
    </w:p>
    <w:p w:rsidR="00CB6601" w:rsidRPr="00AB11A7" w:rsidRDefault="00CB6601" w:rsidP="00CB6601">
      <w:pPr>
        <w:widowControl w:val="0"/>
        <w:numPr>
          <w:ilvl w:val="0"/>
          <w:numId w:val="3"/>
        </w:numPr>
        <w:tabs>
          <w:tab w:val="left" w:pos="960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Ропшинского сельского поселения </w:t>
      </w:r>
      <w:r w:rsidRPr="00AB11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11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>.</w:t>
      </w:r>
    </w:p>
    <w:p w:rsidR="00CB6601" w:rsidRPr="00AB11A7" w:rsidRDefault="00CB6601" w:rsidP="00CB6601">
      <w:pPr>
        <w:widowControl w:val="0"/>
        <w:numPr>
          <w:ilvl w:val="0"/>
          <w:numId w:val="3"/>
        </w:numPr>
        <w:tabs>
          <w:tab w:val="left" w:pos="960"/>
        </w:tabs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B6601" w:rsidRPr="00AB11A7" w:rsidRDefault="00CB6601" w:rsidP="00CB660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B6601" w:rsidRPr="00AB11A7" w:rsidRDefault="00CB6601" w:rsidP="00CB6601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B11A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>. главы местной администрации</w:t>
      </w:r>
    </w:p>
    <w:p w:rsidR="00CB6601" w:rsidRPr="00AB11A7" w:rsidRDefault="00CB6601" w:rsidP="00CB66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11A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B11A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AB11A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Ю.Ю. Ильенко</w:t>
      </w:r>
    </w:p>
    <w:p w:rsidR="00CB6601" w:rsidRPr="00AB11A7" w:rsidRDefault="00CB6601" w:rsidP="00CB66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6601" w:rsidRPr="00AB11A7" w:rsidRDefault="00CB6601" w:rsidP="00CB6601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CB6601" w:rsidRPr="00AB11A7" w:rsidRDefault="00CB6601" w:rsidP="00CB6601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CB6601" w:rsidRPr="00AB11A7" w:rsidRDefault="00CB6601" w:rsidP="00CB6601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CB6601" w:rsidRPr="00AB3FCC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Pr="00AB3FCC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Pr="00AB3FCC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Pr="00AB3FCC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line="360" w:lineRule="auto"/>
        <w:ind w:right="283"/>
        <w:rPr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Pr="00AB3FCC" w:rsidRDefault="00CB6601" w:rsidP="00CB6601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hAnsi="Times New Roman" w:cs="Times New Roman"/>
          <w:sz w:val="16"/>
          <w:szCs w:val="16"/>
        </w:rPr>
      </w:pPr>
    </w:p>
    <w:p w:rsidR="00CB6601" w:rsidRPr="004457E4" w:rsidRDefault="00CB6601" w:rsidP="00CB66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57E4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Алексеев Д.В., Кривоногова О.А.</w:t>
      </w:r>
    </w:p>
    <w:p w:rsidR="00CB6601" w:rsidRPr="004457E4" w:rsidRDefault="00CB6601" w:rsidP="00CB66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457E4">
        <w:rPr>
          <w:rFonts w:ascii="Times New Roman" w:hAnsi="Times New Roman" w:cs="Times New Roman"/>
          <w:sz w:val="16"/>
          <w:szCs w:val="16"/>
        </w:rPr>
        <w:t>Тел. 8(81376)72-224</w:t>
      </w:r>
    </w:p>
    <w:p w:rsidR="00CB6601" w:rsidRDefault="00CB6601"/>
    <w:sectPr w:rsidR="00C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42C"/>
    <w:multiLevelType w:val="hybridMultilevel"/>
    <w:tmpl w:val="C0B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5077"/>
    <w:multiLevelType w:val="hybridMultilevel"/>
    <w:tmpl w:val="C0B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9"/>
    <w:rsid w:val="001F77D1"/>
    <w:rsid w:val="00392934"/>
    <w:rsid w:val="006F7ADC"/>
    <w:rsid w:val="007778FB"/>
    <w:rsid w:val="00A45860"/>
    <w:rsid w:val="00C977E9"/>
    <w:rsid w:val="00C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A614-7AF3-4F4A-9DD7-5DF62BF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45860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A45860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,Знак1"/>
    <w:basedOn w:val="a"/>
    <w:link w:val="a4"/>
    <w:uiPriority w:val="99"/>
    <w:qFormat/>
    <w:rsid w:val="00A45860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,Знак1 Знак"/>
    <w:basedOn w:val="a0"/>
    <w:link w:val="a3"/>
    <w:uiPriority w:val="99"/>
    <w:qFormat/>
    <w:rsid w:val="00A45860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A45860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58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2020-08-03T11:10:00Z</cp:lastPrinted>
  <dcterms:created xsi:type="dcterms:W3CDTF">2020-08-03T11:06:00Z</dcterms:created>
  <dcterms:modified xsi:type="dcterms:W3CDTF">2020-08-03T12:29:00Z</dcterms:modified>
</cp:coreProperties>
</file>